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2F9B9" w14:textId="77777777" w:rsidR="00D76808" w:rsidRDefault="00D76808" w:rsidP="00D76808">
      <w:pPr>
        <w:pStyle w:val="TOCHeading"/>
      </w:pPr>
      <w:r>
        <w:rPr>
          <w:rFonts w:ascii="Verdana" w:hAnsi="Verdana"/>
          <w:b w:val="0"/>
          <w:bCs w:val="0"/>
          <w:noProof/>
          <w:color w:val="222222"/>
          <w:sz w:val="17"/>
          <w:szCs w:val="17"/>
          <w:lang w:val="en"/>
        </w:rPr>
        <w:drawing>
          <wp:inline distT="0" distB="0" distL="0" distR="0" wp14:anchorId="157F9204" wp14:editId="5A114E9C">
            <wp:extent cx="2724150" cy="1513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1513205"/>
                    </a:xfrm>
                    <a:prstGeom prst="rect">
                      <a:avLst/>
                    </a:prstGeom>
                    <a:noFill/>
                  </pic:spPr>
                </pic:pic>
              </a:graphicData>
            </a:graphic>
          </wp:inline>
        </w:drawing>
      </w:r>
    </w:p>
    <w:p w14:paraId="2B5324AC" w14:textId="77777777" w:rsidR="00D76808" w:rsidRDefault="00D76808" w:rsidP="00D76808">
      <w:pPr>
        <w:rPr>
          <w:lang w:val="en-US" w:eastAsia="ja-JP"/>
        </w:rPr>
      </w:pPr>
    </w:p>
    <w:p w14:paraId="2FB294B4" w14:textId="77777777" w:rsidR="00D76808" w:rsidRDefault="00D76808" w:rsidP="00D76808">
      <w:pPr>
        <w:rPr>
          <w:lang w:val="en-US" w:eastAsia="ja-JP"/>
        </w:rPr>
      </w:pPr>
    </w:p>
    <w:p w14:paraId="70FF9C66" w14:textId="77777777" w:rsidR="00D76808" w:rsidRDefault="00D76808" w:rsidP="00D76808">
      <w:pPr>
        <w:rPr>
          <w:lang w:val="en-US" w:eastAsia="ja-JP"/>
        </w:rPr>
      </w:pPr>
    </w:p>
    <w:tbl>
      <w:tblPr>
        <w:tblW w:w="0" w:type="auto"/>
        <w:tblInd w:w="250" w:type="dxa"/>
        <w:tblLook w:val="01E0" w:firstRow="1" w:lastRow="1" w:firstColumn="1" w:lastColumn="1" w:noHBand="0" w:noVBand="0"/>
      </w:tblPr>
      <w:tblGrid>
        <w:gridCol w:w="7621"/>
      </w:tblGrid>
      <w:tr w:rsidR="00D76808" w:rsidRPr="00B94755" w14:paraId="7B57F95D" w14:textId="77777777" w:rsidTr="00CB5177">
        <w:trPr>
          <w:trHeight w:val="1498"/>
        </w:trPr>
        <w:tc>
          <w:tcPr>
            <w:tcW w:w="7621" w:type="dxa"/>
            <w:shd w:val="clear" w:color="auto" w:fill="auto"/>
          </w:tcPr>
          <w:p w14:paraId="191FDB2F" w14:textId="77777777" w:rsidR="00D76808" w:rsidRPr="00B94755" w:rsidRDefault="00D76808" w:rsidP="00781770">
            <w:pPr>
              <w:rPr>
                <w:rFonts w:ascii="Verdana" w:hAnsi="Verdana"/>
                <w:b/>
                <w:sz w:val="48"/>
                <w:szCs w:val="48"/>
                <w:lang w:bidi="x-none"/>
              </w:rPr>
            </w:pPr>
            <w:r w:rsidRPr="00B94755">
              <w:rPr>
                <w:rFonts w:ascii="Verdana" w:hAnsi="Verdana"/>
                <w:b/>
                <w:sz w:val="48"/>
                <w:szCs w:val="48"/>
                <w:lang w:bidi="x-none"/>
              </w:rPr>
              <w:t>Specification</w:t>
            </w:r>
          </w:p>
          <w:p w14:paraId="762863BA" w14:textId="77777777" w:rsidR="00D76808" w:rsidRPr="00B94755" w:rsidRDefault="00D76808" w:rsidP="00781770">
            <w:pPr>
              <w:rPr>
                <w:rFonts w:ascii="Verdana" w:hAnsi="Verdana"/>
                <w:b/>
                <w:sz w:val="20"/>
                <w:lang w:bidi="x-none"/>
              </w:rPr>
            </w:pPr>
          </w:p>
          <w:p w14:paraId="0686C59E" w14:textId="77777777" w:rsidR="00D76808" w:rsidRPr="00B94755" w:rsidRDefault="00D76808" w:rsidP="00781770">
            <w:pPr>
              <w:rPr>
                <w:rFonts w:ascii="Verdana" w:hAnsi="Verdana"/>
                <w:sz w:val="22"/>
                <w:szCs w:val="22"/>
                <w:lang w:bidi="x-none"/>
              </w:rPr>
            </w:pPr>
          </w:p>
        </w:tc>
      </w:tr>
      <w:tr w:rsidR="00D76808" w:rsidRPr="00B94755" w14:paraId="54D5BB20" w14:textId="77777777" w:rsidTr="00CB5177">
        <w:trPr>
          <w:trHeight w:val="1885"/>
        </w:trPr>
        <w:tc>
          <w:tcPr>
            <w:tcW w:w="7621" w:type="dxa"/>
            <w:shd w:val="clear" w:color="auto" w:fill="auto"/>
          </w:tcPr>
          <w:p w14:paraId="76495710" w14:textId="77777777" w:rsidR="00D44508" w:rsidRPr="00531D92" w:rsidRDefault="00D44508" w:rsidP="00CB5177">
            <w:pPr>
              <w:rPr>
                <w:rFonts w:ascii="Verdana" w:hAnsi="Verdana"/>
                <w:color w:val="0000FF"/>
                <w:sz w:val="36"/>
                <w:szCs w:val="36"/>
                <w:lang w:bidi="x-none"/>
              </w:rPr>
            </w:pPr>
            <w:r w:rsidRPr="00531D92">
              <w:rPr>
                <w:rFonts w:ascii="Verdana" w:hAnsi="Verdana"/>
                <w:color w:val="0000FF"/>
                <w:sz w:val="36"/>
                <w:szCs w:val="36"/>
                <w:lang w:bidi="x-none"/>
              </w:rPr>
              <w:t>The Provision of Audit Services</w:t>
            </w:r>
          </w:p>
          <w:p w14:paraId="7906631C" w14:textId="3DE8614D" w:rsidR="00D76808" w:rsidRPr="00531D92" w:rsidRDefault="00CB5177" w:rsidP="00CB5177">
            <w:pPr>
              <w:rPr>
                <w:rFonts w:ascii="Verdana" w:hAnsi="Verdana"/>
                <w:color w:val="0000FF"/>
                <w:sz w:val="36"/>
                <w:szCs w:val="36"/>
                <w:lang w:bidi="x-none"/>
              </w:rPr>
            </w:pPr>
            <w:r w:rsidRPr="00531D92">
              <w:rPr>
                <w:rFonts w:ascii="Verdana" w:hAnsi="Verdana"/>
                <w:color w:val="0000FF"/>
                <w:sz w:val="36"/>
                <w:szCs w:val="36"/>
                <w:lang w:bidi="x-none"/>
              </w:rPr>
              <w:t>Lot 2 External Audit</w:t>
            </w:r>
          </w:p>
          <w:p w14:paraId="051532F8" w14:textId="77777777" w:rsidR="00D76808" w:rsidRPr="00531D92" w:rsidRDefault="00D76808" w:rsidP="00781770">
            <w:pPr>
              <w:rPr>
                <w:rFonts w:ascii="Verdana" w:hAnsi="Verdana"/>
                <w:color w:val="0000FF"/>
                <w:sz w:val="36"/>
                <w:szCs w:val="36"/>
                <w:lang w:bidi="x-none"/>
              </w:rPr>
            </w:pPr>
          </w:p>
          <w:p w14:paraId="19510912" w14:textId="77777777" w:rsidR="00D76808" w:rsidRPr="00531D92" w:rsidRDefault="00D76808" w:rsidP="00781770">
            <w:pPr>
              <w:rPr>
                <w:rFonts w:ascii="Verdana" w:hAnsi="Verdana"/>
                <w:sz w:val="36"/>
                <w:szCs w:val="36"/>
                <w:lang w:bidi="x-none"/>
              </w:rPr>
            </w:pPr>
            <w:r w:rsidRPr="00531D92">
              <w:rPr>
                <w:rFonts w:ascii="Verdana" w:hAnsi="Verdana"/>
                <w:color w:val="0000FF"/>
                <w:sz w:val="36"/>
                <w:szCs w:val="36"/>
                <w:lang w:bidi="x-none"/>
              </w:rPr>
              <w:t>Contract period</w:t>
            </w:r>
            <w:r w:rsidRPr="00531D92">
              <w:rPr>
                <w:rFonts w:ascii="Verdana" w:hAnsi="Verdana"/>
                <w:sz w:val="36"/>
                <w:szCs w:val="36"/>
                <w:lang w:bidi="x-none"/>
              </w:rPr>
              <w:t xml:space="preserve"> </w:t>
            </w:r>
          </w:p>
        </w:tc>
      </w:tr>
      <w:tr w:rsidR="00D76808" w:rsidRPr="002C6AA8" w14:paraId="55580E46" w14:textId="77777777" w:rsidTr="00CB5177">
        <w:trPr>
          <w:trHeight w:val="587"/>
        </w:trPr>
        <w:tc>
          <w:tcPr>
            <w:tcW w:w="7621" w:type="dxa"/>
            <w:shd w:val="clear" w:color="auto" w:fill="auto"/>
          </w:tcPr>
          <w:p w14:paraId="26788E52" w14:textId="43FE09AE" w:rsidR="00D76808" w:rsidRPr="00531D92" w:rsidRDefault="00D76808" w:rsidP="00781770">
            <w:pPr>
              <w:rPr>
                <w:rFonts w:ascii="Verdana" w:hAnsi="Verdana"/>
                <w:color w:val="0000FF"/>
                <w:sz w:val="28"/>
                <w:szCs w:val="28"/>
                <w:lang w:bidi="x-none"/>
              </w:rPr>
            </w:pPr>
            <w:r w:rsidRPr="00531D92">
              <w:rPr>
                <w:rFonts w:ascii="Verdana" w:hAnsi="Verdana"/>
                <w:color w:val="0000FF"/>
                <w:sz w:val="28"/>
                <w:szCs w:val="28"/>
                <w:lang w:bidi="x-none"/>
              </w:rPr>
              <w:t xml:space="preserve">Date </w:t>
            </w:r>
            <w:r w:rsidR="00531D92" w:rsidRPr="00531D92">
              <w:rPr>
                <w:rFonts w:ascii="Verdana" w:hAnsi="Verdana"/>
                <w:color w:val="0000FF"/>
                <w:sz w:val="28"/>
                <w:szCs w:val="28"/>
                <w:lang w:bidi="x-none"/>
              </w:rPr>
              <w:t>01/06/2022</w:t>
            </w:r>
            <w:r w:rsidR="0067538F">
              <w:rPr>
                <w:rFonts w:ascii="Verdana" w:hAnsi="Verdana"/>
                <w:color w:val="0000FF"/>
                <w:sz w:val="28"/>
                <w:szCs w:val="28"/>
                <w:lang w:bidi="x-none"/>
              </w:rPr>
              <w:t xml:space="preserve"> to 31/05/2027</w:t>
            </w:r>
          </w:p>
          <w:p w14:paraId="79F8B581" w14:textId="77777777" w:rsidR="00D76808" w:rsidRPr="00531D92" w:rsidRDefault="00D76808" w:rsidP="00781770">
            <w:pPr>
              <w:rPr>
                <w:rFonts w:ascii="Verdana" w:hAnsi="Verdana"/>
                <w:color w:val="0000FF"/>
                <w:sz w:val="28"/>
                <w:szCs w:val="28"/>
                <w:lang w:bidi="x-none"/>
              </w:rPr>
            </w:pPr>
          </w:p>
        </w:tc>
      </w:tr>
      <w:tr w:rsidR="00D76808" w:rsidRPr="002C6AA8" w14:paraId="72B3FB67" w14:textId="77777777" w:rsidTr="00CB5177">
        <w:trPr>
          <w:trHeight w:val="540"/>
        </w:trPr>
        <w:tc>
          <w:tcPr>
            <w:tcW w:w="7621" w:type="dxa"/>
            <w:shd w:val="clear" w:color="auto" w:fill="auto"/>
          </w:tcPr>
          <w:p w14:paraId="2E286960" w14:textId="77777777" w:rsidR="00D76808" w:rsidRPr="002C6AA8" w:rsidRDefault="00D76808" w:rsidP="00781770">
            <w:pPr>
              <w:rPr>
                <w:rFonts w:ascii="Verdana" w:hAnsi="Verdana"/>
                <w:color w:val="0000FF"/>
                <w:sz w:val="28"/>
                <w:szCs w:val="28"/>
                <w:lang w:bidi="x-none"/>
              </w:rPr>
            </w:pPr>
          </w:p>
          <w:p w14:paraId="656BC6BC" w14:textId="77777777" w:rsidR="00D76808" w:rsidRPr="002C6AA8" w:rsidRDefault="00D76808" w:rsidP="0063701A">
            <w:pPr>
              <w:rPr>
                <w:rFonts w:ascii="Verdana" w:hAnsi="Verdana"/>
                <w:color w:val="0000FF"/>
                <w:sz w:val="28"/>
                <w:szCs w:val="28"/>
                <w:lang w:bidi="x-none"/>
              </w:rPr>
            </w:pPr>
          </w:p>
        </w:tc>
      </w:tr>
      <w:tr w:rsidR="00D76808" w:rsidRPr="002C6AA8" w14:paraId="47329BE6" w14:textId="77777777" w:rsidTr="00CB5177">
        <w:trPr>
          <w:trHeight w:val="540"/>
        </w:trPr>
        <w:tc>
          <w:tcPr>
            <w:tcW w:w="7621" w:type="dxa"/>
            <w:shd w:val="clear" w:color="auto" w:fill="auto"/>
          </w:tcPr>
          <w:p w14:paraId="5E2832D2" w14:textId="77777777" w:rsidR="00D76808" w:rsidRPr="002C6AA8" w:rsidRDefault="00D76808" w:rsidP="0063701A">
            <w:pPr>
              <w:rPr>
                <w:rFonts w:ascii="Verdana" w:hAnsi="Verdana"/>
                <w:color w:val="0000FF"/>
                <w:sz w:val="28"/>
                <w:szCs w:val="28"/>
                <w:lang w:bidi="x-none"/>
              </w:rPr>
            </w:pPr>
          </w:p>
        </w:tc>
      </w:tr>
    </w:tbl>
    <w:p w14:paraId="7B9398D3" w14:textId="77777777" w:rsidR="00D76808" w:rsidRDefault="00D76808" w:rsidP="00D76808">
      <w:pPr>
        <w:rPr>
          <w:lang w:val="en-US" w:eastAsia="ja-JP"/>
        </w:rPr>
      </w:pPr>
    </w:p>
    <w:p w14:paraId="685AC16C" w14:textId="77777777" w:rsidR="00D76808" w:rsidRDefault="00D76808" w:rsidP="00D76808">
      <w:pPr>
        <w:rPr>
          <w:lang w:val="en-US" w:eastAsia="ja-JP"/>
        </w:rPr>
      </w:pPr>
    </w:p>
    <w:p w14:paraId="7CBB464A" w14:textId="77777777" w:rsidR="00D76808" w:rsidRDefault="00D76808" w:rsidP="00D76808">
      <w:pPr>
        <w:rPr>
          <w:lang w:val="en-US" w:eastAsia="ja-JP"/>
        </w:rPr>
      </w:pPr>
    </w:p>
    <w:p w14:paraId="378480F7" w14:textId="77777777" w:rsidR="00D76808" w:rsidRDefault="00D76808" w:rsidP="00D76808">
      <w:pPr>
        <w:rPr>
          <w:lang w:val="en-US" w:eastAsia="ja-JP"/>
        </w:rPr>
      </w:pPr>
    </w:p>
    <w:p w14:paraId="715455C6" w14:textId="77777777" w:rsidR="00D76808" w:rsidRDefault="00D76808" w:rsidP="00D76808">
      <w:pPr>
        <w:rPr>
          <w:lang w:val="en-US" w:eastAsia="ja-JP"/>
        </w:rPr>
      </w:pPr>
    </w:p>
    <w:p w14:paraId="4B6B8929" w14:textId="77777777" w:rsidR="00D76808" w:rsidRDefault="00D76808" w:rsidP="00D76808">
      <w:pPr>
        <w:rPr>
          <w:lang w:val="en-US" w:eastAsia="ja-JP"/>
        </w:rPr>
      </w:pPr>
    </w:p>
    <w:p w14:paraId="7779CA06" w14:textId="77777777" w:rsidR="00D76808" w:rsidRDefault="00D76808" w:rsidP="00D76808">
      <w:pPr>
        <w:rPr>
          <w:lang w:val="en-US" w:eastAsia="ja-JP"/>
        </w:rPr>
      </w:pPr>
    </w:p>
    <w:p w14:paraId="16484A1C" w14:textId="77777777" w:rsidR="00D76808" w:rsidRDefault="00D76808" w:rsidP="00D76808">
      <w:pPr>
        <w:rPr>
          <w:lang w:val="en-US" w:eastAsia="ja-JP"/>
        </w:rPr>
      </w:pPr>
    </w:p>
    <w:p w14:paraId="6E4FC672" w14:textId="77777777" w:rsidR="00D76808" w:rsidRDefault="00D76808" w:rsidP="00D76808">
      <w:pPr>
        <w:rPr>
          <w:lang w:val="en-US" w:eastAsia="ja-JP"/>
        </w:rPr>
      </w:pPr>
    </w:p>
    <w:p w14:paraId="057CFF0D" w14:textId="77777777" w:rsidR="00D76808" w:rsidRDefault="00D76808" w:rsidP="00D76808">
      <w:pPr>
        <w:rPr>
          <w:lang w:val="en-US" w:eastAsia="ja-JP"/>
        </w:rPr>
      </w:pPr>
    </w:p>
    <w:p w14:paraId="27513E1C" w14:textId="77777777" w:rsidR="00D76808" w:rsidRDefault="00D76808" w:rsidP="00D76808">
      <w:pPr>
        <w:rPr>
          <w:lang w:val="en-US" w:eastAsia="ja-JP"/>
        </w:rPr>
      </w:pPr>
    </w:p>
    <w:p w14:paraId="72C88E56" w14:textId="77777777" w:rsidR="00D76808" w:rsidRDefault="00D76808" w:rsidP="00D76808">
      <w:pPr>
        <w:rPr>
          <w:lang w:val="en-US" w:eastAsia="ja-JP"/>
        </w:rPr>
      </w:pPr>
    </w:p>
    <w:p w14:paraId="1309751A" w14:textId="77777777" w:rsidR="00D76808" w:rsidRDefault="00D76808" w:rsidP="00D76808">
      <w:pPr>
        <w:rPr>
          <w:lang w:val="en-US" w:eastAsia="ja-JP"/>
        </w:rPr>
      </w:pPr>
    </w:p>
    <w:p w14:paraId="6CDE23A9" w14:textId="77777777" w:rsidR="00D76808" w:rsidRDefault="00D76808" w:rsidP="00D76808">
      <w:pPr>
        <w:rPr>
          <w:lang w:val="en-US" w:eastAsia="ja-JP"/>
        </w:rPr>
      </w:pPr>
    </w:p>
    <w:p w14:paraId="210AF399" w14:textId="77777777" w:rsidR="00D76808" w:rsidRDefault="00D76808" w:rsidP="00D76808">
      <w:pPr>
        <w:rPr>
          <w:lang w:val="en-US" w:eastAsia="ja-JP"/>
        </w:rPr>
      </w:pPr>
    </w:p>
    <w:p w14:paraId="3C2FE8F5" w14:textId="77777777" w:rsidR="00D76808" w:rsidRDefault="00D76808" w:rsidP="00D76808">
      <w:pPr>
        <w:rPr>
          <w:lang w:val="en-US" w:eastAsia="ja-JP"/>
        </w:rPr>
      </w:pPr>
    </w:p>
    <w:p w14:paraId="1508D792" w14:textId="77777777" w:rsidR="00D76808" w:rsidRDefault="00D76808" w:rsidP="00D76808">
      <w:pPr>
        <w:rPr>
          <w:lang w:val="en-US" w:eastAsia="ja-JP"/>
        </w:rPr>
      </w:pPr>
    </w:p>
    <w:p w14:paraId="0F42CA58" w14:textId="77777777" w:rsidR="00D76808" w:rsidRDefault="00D76808" w:rsidP="00D76808">
      <w:pPr>
        <w:rPr>
          <w:lang w:val="en-US" w:eastAsia="ja-JP"/>
        </w:rPr>
      </w:pPr>
    </w:p>
    <w:p w14:paraId="10593E54" w14:textId="77777777" w:rsidR="00D76808" w:rsidRDefault="00D76808" w:rsidP="00D76808">
      <w:pPr>
        <w:rPr>
          <w:lang w:val="en-US" w:eastAsia="ja-JP"/>
        </w:rPr>
      </w:pPr>
    </w:p>
    <w:p w14:paraId="4AB8E45F" w14:textId="77777777" w:rsidR="00D76808" w:rsidRDefault="00D76808" w:rsidP="00D76808">
      <w:pPr>
        <w:rPr>
          <w:lang w:val="en-US" w:eastAsia="ja-JP"/>
        </w:rPr>
      </w:pPr>
    </w:p>
    <w:p w14:paraId="321DF1C5" w14:textId="77777777" w:rsidR="00D76808" w:rsidRPr="00093146" w:rsidRDefault="00D76808" w:rsidP="00D76808">
      <w:pPr>
        <w:spacing w:before="40" w:after="40"/>
        <w:rPr>
          <w:rFonts w:ascii="Verdana" w:hAnsi="Verdana"/>
          <w:sz w:val="18"/>
        </w:rPr>
      </w:pPr>
    </w:p>
    <w:p w14:paraId="2B488821" w14:textId="27F5CB99" w:rsidR="00D76808" w:rsidRDefault="00D76808" w:rsidP="00D76808">
      <w:pPr>
        <w:pStyle w:val="TOCHeading"/>
      </w:pPr>
      <w:r w:rsidRPr="00944A73">
        <w:rPr>
          <w:color w:val="auto"/>
        </w:rPr>
        <w:t>Contents</w:t>
      </w:r>
      <w:r w:rsidR="0017516E">
        <w:t xml:space="preserve"> </w:t>
      </w:r>
    </w:p>
    <w:p w14:paraId="5200D7D2" w14:textId="5832C056" w:rsidR="007D265A" w:rsidRDefault="00D76808">
      <w:pPr>
        <w:pStyle w:val="TOC1"/>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93395235" w:history="1">
        <w:r w:rsidR="007D265A" w:rsidRPr="00A80B3C">
          <w:rPr>
            <w:rStyle w:val="Hyperlink"/>
            <w:noProof/>
          </w:rPr>
          <w:t>1.</w:t>
        </w:r>
        <w:r w:rsidR="007D265A">
          <w:rPr>
            <w:rFonts w:asciiTheme="minorHAnsi" w:eastAsiaTheme="minorEastAsia" w:hAnsiTheme="minorHAnsi" w:cstheme="minorBidi"/>
            <w:b w:val="0"/>
            <w:noProof/>
            <w:szCs w:val="22"/>
            <w:lang w:eastAsia="en-GB"/>
          </w:rPr>
          <w:tab/>
        </w:r>
        <w:r w:rsidR="007D265A" w:rsidRPr="00A80B3C">
          <w:rPr>
            <w:rStyle w:val="Hyperlink"/>
            <w:noProof/>
          </w:rPr>
          <w:t>Definitions</w:t>
        </w:r>
        <w:r w:rsidR="007D265A">
          <w:rPr>
            <w:noProof/>
            <w:webHidden/>
          </w:rPr>
          <w:tab/>
        </w:r>
        <w:r w:rsidR="007D265A">
          <w:rPr>
            <w:noProof/>
            <w:webHidden/>
          </w:rPr>
          <w:fldChar w:fldCharType="begin"/>
        </w:r>
        <w:r w:rsidR="007D265A">
          <w:rPr>
            <w:noProof/>
            <w:webHidden/>
          </w:rPr>
          <w:instrText xml:space="preserve"> PAGEREF _Toc93395235 \h </w:instrText>
        </w:r>
        <w:r w:rsidR="007D265A">
          <w:rPr>
            <w:noProof/>
            <w:webHidden/>
          </w:rPr>
        </w:r>
        <w:r w:rsidR="007D265A">
          <w:rPr>
            <w:noProof/>
            <w:webHidden/>
          </w:rPr>
          <w:fldChar w:fldCharType="separate"/>
        </w:r>
        <w:r w:rsidR="007D265A">
          <w:rPr>
            <w:noProof/>
            <w:webHidden/>
          </w:rPr>
          <w:t>3</w:t>
        </w:r>
        <w:r w:rsidR="007D265A">
          <w:rPr>
            <w:noProof/>
            <w:webHidden/>
          </w:rPr>
          <w:fldChar w:fldCharType="end"/>
        </w:r>
      </w:hyperlink>
    </w:p>
    <w:p w14:paraId="056476A6" w14:textId="3A3959FC" w:rsidR="007D265A" w:rsidRDefault="007D265A">
      <w:pPr>
        <w:pStyle w:val="TOC1"/>
        <w:rPr>
          <w:rFonts w:asciiTheme="minorHAnsi" w:eastAsiaTheme="minorEastAsia" w:hAnsiTheme="minorHAnsi" w:cstheme="minorBidi"/>
          <w:b w:val="0"/>
          <w:noProof/>
          <w:szCs w:val="22"/>
          <w:lang w:eastAsia="en-GB"/>
        </w:rPr>
      </w:pPr>
      <w:hyperlink w:anchor="_Toc93395236" w:history="1">
        <w:r w:rsidRPr="00A80B3C">
          <w:rPr>
            <w:rStyle w:val="Hyperlink"/>
            <w:noProof/>
          </w:rPr>
          <w:t>2.</w:t>
        </w:r>
        <w:r>
          <w:rPr>
            <w:rFonts w:asciiTheme="minorHAnsi" w:eastAsiaTheme="minorEastAsia" w:hAnsiTheme="minorHAnsi" w:cstheme="minorBidi"/>
            <w:b w:val="0"/>
            <w:noProof/>
            <w:szCs w:val="22"/>
            <w:lang w:eastAsia="en-GB"/>
          </w:rPr>
          <w:tab/>
        </w:r>
        <w:r w:rsidRPr="00A80B3C">
          <w:rPr>
            <w:rStyle w:val="Hyperlink"/>
            <w:noProof/>
          </w:rPr>
          <w:t>Introduction</w:t>
        </w:r>
        <w:r>
          <w:rPr>
            <w:noProof/>
            <w:webHidden/>
          </w:rPr>
          <w:tab/>
        </w:r>
        <w:r>
          <w:rPr>
            <w:noProof/>
            <w:webHidden/>
          </w:rPr>
          <w:fldChar w:fldCharType="begin"/>
        </w:r>
        <w:r>
          <w:rPr>
            <w:noProof/>
            <w:webHidden/>
          </w:rPr>
          <w:instrText xml:space="preserve"> PAGEREF _Toc93395236 \h </w:instrText>
        </w:r>
        <w:r>
          <w:rPr>
            <w:noProof/>
            <w:webHidden/>
          </w:rPr>
        </w:r>
        <w:r>
          <w:rPr>
            <w:noProof/>
            <w:webHidden/>
          </w:rPr>
          <w:fldChar w:fldCharType="separate"/>
        </w:r>
        <w:r>
          <w:rPr>
            <w:noProof/>
            <w:webHidden/>
          </w:rPr>
          <w:t>4</w:t>
        </w:r>
        <w:r>
          <w:rPr>
            <w:noProof/>
            <w:webHidden/>
          </w:rPr>
          <w:fldChar w:fldCharType="end"/>
        </w:r>
      </w:hyperlink>
    </w:p>
    <w:p w14:paraId="7A286C3C" w14:textId="086BF364" w:rsidR="007D265A" w:rsidRDefault="007D265A">
      <w:pPr>
        <w:pStyle w:val="TOC1"/>
        <w:rPr>
          <w:rFonts w:asciiTheme="minorHAnsi" w:eastAsiaTheme="minorEastAsia" w:hAnsiTheme="minorHAnsi" w:cstheme="minorBidi"/>
          <w:b w:val="0"/>
          <w:noProof/>
          <w:szCs w:val="22"/>
          <w:lang w:eastAsia="en-GB"/>
        </w:rPr>
      </w:pPr>
      <w:hyperlink w:anchor="_Toc93395237" w:history="1">
        <w:r w:rsidRPr="00A80B3C">
          <w:rPr>
            <w:rStyle w:val="Hyperlink"/>
            <w:noProof/>
          </w:rPr>
          <w:t>3.</w:t>
        </w:r>
        <w:r>
          <w:rPr>
            <w:rFonts w:asciiTheme="minorHAnsi" w:eastAsiaTheme="minorEastAsia" w:hAnsiTheme="minorHAnsi" w:cstheme="minorBidi"/>
            <w:b w:val="0"/>
            <w:noProof/>
            <w:szCs w:val="22"/>
            <w:lang w:eastAsia="en-GB"/>
          </w:rPr>
          <w:tab/>
        </w:r>
        <w:r w:rsidRPr="00A80B3C">
          <w:rPr>
            <w:rStyle w:val="Hyperlink"/>
            <w:noProof/>
          </w:rPr>
          <w:t>Scope</w:t>
        </w:r>
        <w:r>
          <w:rPr>
            <w:noProof/>
            <w:webHidden/>
          </w:rPr>
          <w:tab/>
        </w:r>
        <w:r>
          <w:rPr>
            <w:noProof/>
            <w:webHidden/>
          </w:rPr>
          <w:fldChar w:fldCharType="begin"/>
        </w:r>
        <w:r>
          <w:rPr>
            <w:noProof/>
            <w:webHidden/>
          </w:rPr>
          <w:instrText xml:space="preserve"> PAGEREF _Toc93395237 \h </w:instrText>
        </w:r>
        <w:r>
          <w:rPr>
            <w:noProof/>
            <w:webHidden/>
          </w:rPr>
        </w:r>
        <w:r>
          <w:rPr>
            <w:noProof/>
            <w:webHidden/>
          </w:rPr>
          <w:fldChar w:fldCharType="separate"/>
        </w:r>
        <w:r>
          <w:rPr>
            <w:noProof/>
            <w:webHidden/>
          </w:rPr>
          <w:t>4</w:t>
        </w:r>
        <w:r>
          <w:rPr>
            <w:noProof/>
            <w:webHidden/>
          </w:rPr>
          <w:fldChar w:fldCharType="end"/>
        </w:r>
      </w:hyperlink>
    </w:p>
    <w:p w14:paraId="7BCD20E5" w14:textId="2106651A" w:rsidR="007D265A" w:rsidRDefault="007D265A">
      <w:pPr>
        <w:pStyle w:val="TOC1"/>
        <w:rPr>
          <w:rFonts w:asciiTheme="minorHAnsi" w:eastAsiaTheme="minorEastAsia" w:hAnsiTheme="minorHAnsi" w:cstheme="minorBidi"/>
          <w:b w:val="0"/>
          <w:noProof/>
          <w:szCs w:val="22"/>
          <w:lang w:eastAsia="en-GB"/>
        </w:rPr>
      </w:pPr>
      <w:hyperlink w:anchor="_Toc93395238" w:history="1">
        <w:r w:rsidRPr="00A80B3C">
          <w:rPr>
            <w:rStyle w:val="Hyperlink"/>
            <w:noProof/>
          </w:rPr>
          <w:t>4.</w:t>
        </w:r>
        <w:r>
          <w:rPr>
            <w:rFonts w:asciiTheme="minorHAnsi" w:eastAsiaTheme="minorEastAsia" w:hAnsiTheme="minorHAnsi" w:cstheme="minorBidi"/>
            <w:b w:val="0"/>
            <w:noProof/>
            <w:szCs w:val="22"/>
            <w:lang w:eastAsia="en-GB"/>
          </w:rPr>
          <w:tab/>
        </w:r>
        <w:r w:rsidRPr="00A80B3C">
          <w:rPr>
            <w:rStyle w:val="Hyperlink"/>
            <w:noProof/>
          </w:rPr>
          <w:t>Quality Requirements</w:t>
        </w:r>
        <w:r>
          <w:rPr>
            <w:noProof/>
            <w:webHidden/>
          </w:rPr>
          <w:tab/>
        </w:r>
        <w:r>
          <w:rPr>
            <w:noProof/>
            <w:webHidden/>
          </w:rPr>
          <w:fldChar w:fldCharType="begin"/>
        </w:r>
        <w:r>
          <w:rPr>
            <w:noProof/>
            <w:webHidden/>
          </w:rPr>
          <w:instrText xml:space="preserve"> PAGEREF _Toc93395238 \h </w:instrText>
        </w:r>
        <w:r>
          <w:rPr>
            <w:noProof/>
            <w:webHidden/>
          </w:rPr>
        </w:r>
        <w:r>
          <w:rPr>
            <w:noProof/>
            <w:webHidden/>
          </w:rPr>
          <w:fldChar w:fldCharType="separate"/>
        </w:r>
        <w:r>
          <w:rPr>
            <w:noProof/>
            <w:webHidden/>
          </w:rPr>
          <w:t>6</w:t>
        </w:r>
        <w:r>
          <w:rPr>
            <w:noProof/>
            <w:webHidden/>
          </w:rPr>
          <w:fldChar w:fldCharType="end"/>
        </w:r>
      </w:hyperlink>
    </w:p>
    <w:p w14:paraId="0773EF00" w14:textId="243D81FD" w:rsidR="007D265A" w:rsidRDefault="007D265A">
      <w:pPr>
        <w:pStyle w:val="TOC1"/>
        <w:rPr>
          <w:rFonts w:asciiTheme="minorHAnsi" w:eastAsiaTheme="minorEastAsia" w:hAnsiTheme="minorHAnsi" w:cstheme="minorBidi"/>
          <w:b w:val="0"/>
          <w:noProof/>
          <w:szCs w:val="22"/>
          <w:lang w:eastAsia="en-GB"/>
        </w:rPr>
      </w:pPr>
      <w:hyperlink w:anchor="_Toc93395239" w:history="1">
        <w:r w:rsidRPr="00A80B3C">
          <w:rPr>
            <w:rStyle w:val="Hyperlink"/>
            <w:noProof/>
          </w:rPr>
          <w:t>5.</w:t>
        </w:r>
        <w:r>
          <w:rPr>
            <w:rFonts w:asciiTheme="minorHAnsi" w:eastAsiaTheme="minorEastAsia" w:hAnsiTheme="minorHAnsi" w:cstheme="minorBidi"/>
            <w:b w:val="0"/>
            <w:noProof/>
            <w:szCs w:val="22"/>
            <w:lang w:eastAsia="en-GB"/>
          </w:rPr>
          <w:tab/>
        </w:r>
        <w:r w:rsidRPr="00A80B3C">
          <w:rPr>
            <w:rStyle w:val="Hyperlink"/>
            <w:noProof/>
          </w:rPr>
          <w:t>Contract Management and KPIs</w:t>
        </w:r>
        <w:r>
          <w:rPr>
            <w:noProof/>
            <w:webHidden/>
          </w:rPr>
          <w:tab/>
        </w:r>
        <w:r>
          <w:rPr>
            <w:noProof/>
            <w:webHidden/>
          </w:rPr>
          <w:fldChar w:fldCharType="begin"/>
        </w:r>
        <w:r>
          <w:rPr>
            <w:noProof/>
            <w:webHidden/>
          </w:rPr>
          <w:instrText xml:space="preserve"> PAGEREF _Toc93395239 \h </w:instrText>
        </w:r>
        <w:r>
          <w:rPr>
            <w:noProof/>
            <w:webHidden/>
          </w:rPr>
        </w:r>
        <w:r>
          <w:rPr>
            <w:noProof/>
            <w:webHidden/>
          </w:rPr>
          <w:fldChar w:fldCharType="separate"/>
        </w:r>
        <w:r>
          <w:rPr>
            <w:noProof/>
            <w:webHidden/>
          </w:rPr>
          <w:t>6</w:t>
        </w:r>
        <w:r>
          <w:rPr>
            <w:noProof/>
            <w:webHidden/>
          </w:rPr>
          <w:fldChar w:fldCharType="end"/>
        </w:r>
      </w:hyperlink>
    </w:p>
    <w:p w14:paraId="05A48595" w14:textId="3FBA07AE" w:rsidR="007D265A" w:rsidRDefault="007D265A">
      <w:pPr>
        <w:pStyle w:val="TOC1"/>
        <w:rPr>
          <w:rFonts w:asciiTheme="minorHAnsi" w:eastAsiaTheme="minorEastAsia" w:hAnsiTheme="minorHAnsi" w:cstheme="minorBidi"/>
          <w:b w:val="0"/>
          <w:noProof/>
          <w:szCs w:val="22"/>
          <w:lang w:eastAsia="en-GB"/>
        </w:rPr>
      </w:pPr>
      <w:hyperlink w:anchor="_Toc93395240" w:history="1">
        <w:r w:rsidRPr="00A80B3C">
          <w:rPr>
            <w:rStyle w:val="Hyperlink"/>
            <w:noProof/>
          </w:rPr>
          <w:t>6.</w:t>
        </w:r>
        <w:r>
          <w:rPr>
            <w:rFonts w:asciiTheme="minorHAnsi" w:eastAsiaTheme="minorEastAsia" w:hAnsiTheme="minorHAnsi" w:cstheme="minorBidi"/>
            <w:b w:val="0"/>
            <w:noProof/>
            <w:szCs w:val="22"/>
            <w:lang w:eastAsia="en-GB"/>
          </w:rPr>
          <w:tab/>
        </w:r>
        <w:r w:rsidRPr="00A80B3C">
          <w:rPr>
            <w:rStyle w:val="Hyperlink"/>
            <w:noProof/>
          </w:rPr>
          <w:t>Key Performance Indicators (KPI’s)</w:t>
        </w:r>
        <w:r>
          <w:rPr>
            <w:noProof/>
            <w:webHidden/>
          </w:rPr>
          <w:tab/>
        </w:r>
        <w:r>
          <w:rPr>
            <w:noProof/>
            <w:webHidden/>
          </w:rPr>
          <w:fldChar w:fldCharType="begin"/>
        </w:r>
        <w:r>
          <w:rPr>
            <w:noProof/>
            <w:webHidden/>
          </w:rPr>
          <w:instrText xml:space="preserve"> PAGEREF _Toc93395240 \h </w:instrText>
        </w:r>
        <w:r>
          <w:rPr>
            <w:noProof/>
            <w:webHidden/>
          </w:rPr>
        </w:r>
        <w:r>
          <w:rPr>
            <w:noProof/>
            <w:webHidden/>
          </w:rPr>
          <w:fldChar w:fldCharType="separate"/>
        </w:r>
        <w:r>
          <w:rPr>
            <w:noProof/>
            <w:webHidden/>
          </w:rPr>
          <w:t>6</w:t>
        </w:r>
        <w:r>
          <w:rPr>
            <w:noProof/>
            <w:webHidden/>
          </w:rPr>
          <w:fldChar w:fldCharType="end"/>
        </w:r>
      </w:hyperlink>
    </w:p>
    <w:p w14:paraId="13A5498C" w14:textId="68E0DE10" w:rsidR="007D265A" w:rsidRDefault="007D265A">
      <w:pPr>
        <w:pStyle w:val="TOC1"/>
        <w:rPr>
          <w:rFonts w:asciiTheme="minorHAnsi" w:eastAsiaTheme="minorEastAsia" w:hAnsiTheme="minorHAnsi" w:cstheme="minorBidi"/>
          <w:b w:val="0"/>
          <w:noProof/>
          <w:szCs w:val="22"/>
          <w:lang w:eastAsia="en-GB"/>
        </w:rPr>
      </w:pPr>
      <w:hyperlink w:anchor="_Toc93395241" w:history="1">
        <w:r w:rsidRPr="00A80B3C">
          <w:rPr>
            <w:rStyle w:val="Hyperlink"/>
            <w:noProof/>
          </w:rPr>
          <w:t>7.</w:t>
        </w:r>
        <w:r>
          <w:rPr>
            <w:rFonts w:asciiTheme="minorHAnsi" w:eastAsiaTheme="minorEastAsia" w:hAnsiTheme="minorHAnsi" w:cstheme="minorBidi"/>
            <w:b w:val="0"/>
            <w:noProof/>
            <w:szCs w:val="22"/>
            <w:lang w:eastAsia="en-GB"/>
          </w:rPr>
          <w:tab/>
        </w:r>
        <w:r w:rsidRPr="00A80B3C">
          <w:rPr>
            <w:rStyle w:val="Hyperlink"/>
            <w:noProof/>
          </w:rPr>
          <w:t>Technology systems and management techniques</w:t>
        </w:r>
        <w:r>
          <w:rPr>
            <w:noProof/>
            <w:webHidden/>
          </w:rPr>
          <w:tab/>
        </w:r>
        <w:r>
          <w:rPr>
            <w:noProof/>
            <w:webHidden/>
          </w:rPr>
          <w:fldChar w:fldCharType="begin"/>
        </w:r>
        <w:r>
          <w:rPr>
            <w:noProof/>
            <w:webHidden/>
          </w:rPr>
          <w:instrText xml:space="preserve"> PAGEREF _Toc93395241 \h </w:instrText>
        </w:r>
        <w:r>
          <w:rPr>
            <w:noProof/>
            <w:webHidden/>
          </w:rPr>
        </w:r>
        <w:r>
          <w:rPr>
            <w:noProof/>
            <w:webHidden/>
          </w:rPr>
          <w:fldChar w:fldCharType="separate"/>
        </w:r>
        <w:r>
          <w:rPr>
            <w:noProof/>
            <w:webHidden/>
          </w:rPr>
          <w:t>6</w:t>
        </w:r>
        <w:r>
          <w:rPr>
            <w:noProof/>
            <w:webHidden/>
          </w:rPr>
          <w:fldChar w:fldCharType="end"/>
        </w:r>
      </w:hyperlink>
    </w:p>
    <w:p w14:paraId="47033DFA" w14:textId="2997B5FA" w:rsidR="007D265A" w:rsidRDefault="007D265A">
      <w:pPr>
        <w:pStyle w:val="TOC1"/>
        <w:rPr>
          <w:rFonts w:asciiTheme="minorHAnsi" w:eastAsiaTheme="minorEastAsia" w:hAnsiTheme="minorHAnsi" w:cstheme="minorBidi"/>
          <w:b w:val="0"/>
          <w:noProof/>
          <w:szCs w:val="22"/>
          <w:lang w:eastAsia="en-GB"/>
        </w:rPr>
      </w:pPr>
      <w:hyperlink w:anchor="_Toc93395242" w:history="1">
        <w:r w:rsidRPr="00A80B3C">
          <w:rPr>
            <w:rStyle w:val="Hyperlink"/>
            <w:noProof/>
          </w:rPr>
          <w:t>8.</w:t>
        </w:r>
        <w:r>
          <w:rPr>
            <w:rFonts w:asciiTheme="minorHAnsi" w:eastAsiaTheme="minorEastAsia" w:hAnsiTheme="minorHAnsi" w:cstheme="minorBidi"/>
            <w:b w:val="0"/>
            <w:noProof/>
            <w:szCs w:val="22"/>
            <w:lang w:eastAsia="en-GB"/>
          </w:rPr>
          <w:tab/>
        </w:r>
        <w:r w:rsidRPr="00A80B3C">
          <w:rPr>
            <w:rStyle w:val="Hyperlink"/>
            <w:noProof/>
          </w:rPr>
          <w:t>Key Requirements</w:t>
        </w:r>
        <w:r>
          <w:rPr>
            <w:noProof/>
            <w:webHidden/>
          </w:rPr>
          <w:tab/>
        </w:r>
        <w:r>
          <w:rPr>
            <w:noProof/>
            <w:webHidden/>
          </w:rPr>
          <w:fldChar w:fldCharType="begin"/>
        </w:r>
        <w:r>
          <w:rPr>
            <w:noProof/>
            <w:webHidden/>
          </w:rPr>
          <w:instrText xml:space="preserve"> PAGEREF _Toc93395242 \h </w:instrText>
        </w:r>
        <w:r>
          <w:rPr>
            <w:noProof/>
            <w:webHidden/>
          </w:rPr>
        </w:r>
        <w:r>
          <w:rPr>
            <w:noProof/>
            <w:webHidden/>
          </w:rPr>
          <w:fldChar w:fldCharType="separate"/>
        </w:r>
        <w:r>
          <w:rPr>
            <w:noProof/>
            <w:webHidden/>
          </w:rPr>
          <w:t>7</w:t>
        </w:r>
        <w:r>
          <w:rPr>
            <w:noProof/>
            <w:webHidden/>
          </w:rPr>
          <w:fldChar w:fldCharType="end"/>
        </w:r>
      </w:hyperlink>
    </w:p>
    <w:p w14:paraId="1211F377" w14:textId="3F08DC86" w:rsidR="00D76808" w:rsidRDefault="00D76808" w:rsidP="00D76808">
      <w:r>
        <w:rPr>
          <w:b/>
          <w:bCs/>
          <w:noProof/>
        </w:rPr>
        <w:fldChar w:fldCharType="end"/>
      </w:r>
    </w:p>
    <w:p w14:paraId="55B5DE8A" w14:textId="77777777" w:rsidR="00D76808" w:rsidRDefault="00D76808" w:rsidP="00D76808">
      <w:pPr>
        <w:pStyle w:val="Bullets"/>
        <w:numPr>
          <w:ilvl w:val="0"/>
          <w:numId w:val="0"/>
        </w:numPr>
        <w:spacing w:after="0" w:line="240" w:lineRule="auto"/>
        <w:ind w:left="360" w:hanging="360"/>
        <w:jc w:val="both"/>
        <w:rPr>
          <w:rFonts w:ascii="Verdana" w:hAnsi="Verdana"/>
          <w:i/>
          <w:sz w:val="22"/>
          <w:szCs w:val="22"/>
        </w:rPr>
      </w:pPr>
    </w:p>
    <w:p w14:paraId="61695C54" w14:textId="77777777" w:rsidR="00D76808" w:rsidRPr="00F60BC4" w:rsidRDefault="00D76808" w:rsidP="005508A8">
      <w:pPr>
        <w:jc w:val="both"/>
        <w:rPr>
          <w:rFonts w:ascii="Verdana" w:hAnsi="Verdana"/>
          <w:sz w:val="22"/>
          <w:szCs w:val="22"/>
        </w:rPr>
      </w:pPr>
      <w:bookmarkStart w:id="0" w:name="_GoBack"/>
      <w:bookmarkEnd w:id="0"/>
      <w:r>
        <w:rPr>
          <w:rFonts w:ascii="Verdana" w:hAnsi="Verdana"/>
          <w:b/>
          <w:sz w:val="22"/>
          <w:szCs w:val="22"/>
          <w:u w:val="single"/>
        </w:rPr>
        <w:br w:type="page"/>
      </w:r>
      <w:r>
        <w:rPr>
          <w:rFonts w:ascii="Verdana" w:hAnsi="Verdana"/>
          <w:sz w:val="22"/>
          <w:szCs w:val="22"/>
        </w:rPr>
        <w:lastRenderedPageBreak/>
        <w:t xml:space="preserve"> </w:t>
      </w:r>
    </w:p>
    <w:p w14:paraId="2207EE7D" w14:textId="77777777" w:rsidR="00D76808" w:rsidRPr="005F5F1B" w:rsidRDefault="00D76808" w:rsidP="00D76808">
      <w:pPr>
        <w:pStyle w:val="Heading1"/>
        <w:numPr>
          <w:ilvl w:val="0"/>
          <w:numId w:val="4"/>
        </w:numPr>
        <w:ind w:left="1080"/>
        <w:rPr>
          <w:rFonts w:ascii="Verdana" w:hAnsi="Verdana"/>
          <w:sz w:val="22"/>
          <w:szCs w:val="22"/>
        </w:rPr>
      </w:pPr>
      <w:bookmarkStart w:id="1" w:name="_Toc93395235"/>
      <w:r w:rsidRPr="005F5F1B">
        <w:rPr>
          <w:rFonts w:ascii="Verdana" w:hAnsi="Verdana"/>
          <w:sz w:val="22"/>
          <w:szCs w:val="22"/>
        </w:rPr>
        <w:t>Definitions</w:t>
      </w:r>
      <w:bookmarkEnd w:id="1"/>
    </w:p>
    <w:p w14:paraId="2555016F" w14:textId="77777777" w:rsidR="00D76808" w:rsidRDefault="00D76808" w:rsidP="00D76808">
      <w:pPr>
        <w:ind w:left="360"/>
        <w:jc w:val="both"/>
        <w:rPr>
          <w:rFonts w:ascii="Verdana" w:hAnsi="Verdana"/>
          <w:b/>
          <w:sz w:val="22"/>
          <w:szCs w:val="22"/>
        </w:rPr>
      </w:pPr>
    </w:p>
    <w:p w14:paraId="25A07273" w14:textId="77777777" w:rsidR="00D76808" w:rsidRPr="00F5393F" w:rsidRDefault="00D76808" w:rsidP="00D76808">
      <w:pPr>
        <w:ind w:left="360"/>
        <w:jc w:val="both"/>
        <w:rPr>
          <w:rFonts w:ascii="Verdana" w:hAnsi="Verdana"/>
          <w:color w:val="0000FF"/>
          <w:sz w:val="22"/>
          <w:szCs w:val="22"/>
        </w:rPr>
      </w:pPr>
    </w:p>
    <w:p w14:paraId="1753694A" w14:textId="77777777" w:rsidR="00D76808" w:rsidRPr="00BB3E92" w:rsidRDefault="00D76808" w:rsidP="00D76808">
      <w:pPr>
        <w:ind w:left="360"/>
        <w:rPr>
          <w:rFonts w:ascii="Verdana" w:hAnsi="Verdana" w:cs="Arial"/>
          <w:b/>
          <w:bCs/>
          <w:i/>
          <w:iCs/>
          <w:sz w:val="22"/>
          <w:szCs w:val="22"/>
        </w:rPr>
      </w:pPr>
      <w:r w:rsidRPr="00BB3E92">
        <w:rPr>
          <w:rFonts w:ascii="Verdana" w:hAnsi="Verdana" w:cs="Arial"/>
          <w:b/>
          <w:bCs/>
          <w:i/>
          <w:iCs/>
          <w:sz w:val="22"/>
          <w:szCs w:val="22"/>
        </w:rPr>
        <w:t>“</w:t>
      </w:r>
      <w:r w:rsidRPr="00BB3E92">
        <w:rPr>
          <w:rFonts w:ascii="Verdana" w:hAnsi="Verdana" w:cs="Arial"/>
          <w:b/>
          <w:bCs/>
          <w:iCs/>
          <w:sz w:val="22"/>
          <w:szCs w:val="22"/>
        </w:rPr>
        <w:t>Contract</w:t>
      </w:r>
      <w:r w:rsidRPr="00BB3E92">
        <w:rPr>
          <w:rFonts w:ascii="Verdana" w:hAnsi="Verdana" w:cs="Arial"/>
          <w:b/>
          <w:bCs/>
          <w:i/>
          <w:iCs/>
          <w:sz w:val="22"/>
          <w:szCs w:val="22"/>
        </w:rPr>
        <w:t>”</w:t>
      </w:r>
    </w:p>
    <w:p w14:paraId="75FB089B" w14:textId="77777777" w:rsidR="00D76808" w:rsidRPr="00BB3E92" w:rsidRDefault="00D76808" w:rsidP="00D76808">
      <w:pPr>
        <w:ind w:left="2520" w:hanging="1440"/>
        <w:rPr>
          <w:rFonts w:ascii="Verdana" w:hAnsi="Verdana" w:cs="Arial"/>
          <w:b/>
          <w:bCs/>
          <w:sz w:val="22"/>
          <w:szCs w:val="22"/>
        </w:rPr>
      </w:pPr>
      <w:r w:rsidRPr="00BB3E92">
        <w:rPr>
          <w:rFonts w:ascii="Verdana" w:hAnsi="Verdana" w:cs="Arial"/>
          <w:sz w:val="22"/>
          <w:szCs w:val="22"/>
        </w:rPr>
        <w:t xml:space="preserve">means: </w:t>
      </w:r>
      <w:r w:rsidRPr="00BB3E92">
        <w:rPr>
          <w:rFonts w:ascii="Verdana" w:hAnsi="Verdana" w:cs="Arial"/>
          <w:sz w:val="22"/>
          <w:szCs w:val="22"/>
        </w:rPr>
        <w:tab/>
      </w:r>
      <w:proofErr w:type="gramStart"/>
      <w:r w:rsidRPr="00BB3E92">
        <w:rPr>
          <w:rFonts w:ascii="Verdana" w:hAnsi="Verdana" w:cs="Arial"/>
          <w:sz w:val="22"/>
          <w:szCs w:val="22"/>
        </w:rPr>
        <w:t>the</w:t>
      </w:r>
      <w:proofErr w:type="gramEnd"/>
      <w:r w:rsidRPr="00BB3E92">
        <w:rPr>
          <w:rFonts w:ascii="Verdana" w:hAnsi="Verdana" w:cs="Arial"/>
          <w:sz w:val="22"/>
          <w:szCs w:val="22"/>
        </w:rPr>
        <w:t xml:space="preserve"> Contract for the provision of the Services, Supplies or Works, which will be awarded to a successful Supplier;</w:t>
      </w:r>
      <w:r w:rsidRPr="00BB3E92">
        <w:rPr>
          <w:rFonts w:ascii="Verdana" w:hAnsi="Verdana" w:cs="Arial"/>
          <w:b/>
          <w:bCs/>
          <w:sz w:val="22"/>
          <w:szCs w:val="22"/>
        </w:rPr>
        <w:t xml:space="preserve"> </w:t>
      </w:r>
    </w:p>
    <w:p w14:paraId="3A862283" w14:textId="77777777" w:rsidR="00D76808" w:rsidRPr="00BB3E92" w:rsidRDefault="00D76808" w:rsidP="00D76808">
      <w:pPr>
        <w:ind w:left="2520" w:hanging="1440"/>
        <w:jc w:val="both"/>
        <w:rPr>
          <w:rFonts w:ascii="Verdana" w:hAnsi="Verdana" w:cs="Arial"/>
          <w:b/>
          <w:bCs/>
          <w:sz w:val="22"/>
          <w:szCs w:val="22"/>
        </w:rPr>
      </w:pPr>
    </w:p>
    <w:p w14:paraId="41C0A98C" w14:textId="3E4D1404" w:rsidR="005508A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 xml:space="preserve">“Lot </w:t>
      </w:r>
      <w:r w:rsidR="00721569">
        <w:rPr>
          <w:rFonts w:ascii="Verdana" w:hAnsi="Verdana" w:cs="Arial"/>
          <w:b/>
          <w:bCs/>
          <w:iCs/>
          <w:sz w:val="22"/>
          <w:szCs w:val="22"/>
        </w:rPr>
        <w:t>2</w:t>
      </w:r>
      <w:r w:rsidRPr="00BB3E92">
        <w:rPr>
          <w:rFonts w:ascii="Verdana" w:hAnsi="Verdana" w:cs="Arial"/>
          <w:b/>
          <w:bCs/>
          <w:iCs/>
          <w:sz w:val="22"/>
          <w:szCs w:val="22"/>
        </w:rPr>
        <w:t>”</w:t>
      </w:r>
    </w:p>
    <w:p w14:paraId="17352E2A" w14:textId="0546B39C" w:rsidR="005508A8" w:rsidRPr="00BB3E92" w:rsidRDefault="005508A8" w:rsidP="00721569">
      <w:pPr>
        <w:ind w:left="2520" w:hanging="1440"/>
        <w:rPr>
          <w:rFonts w:ascii="Verdana" w:hAnsi="Verdana" w:cs="Arial"/>
          <w:bCs/>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r w:rsidR="00C72CB7" w:rsidRPr="00C72CB7">
        <w:rPr>
          <w:rFonts w:ascii="Verdana" w:hAnsi="Verdana" w:cs="Arial"/>
          <w:bCs/>
          <w:sz w:val="22"/>
          <w:szCs w:val="22"/>
        </w:rPr>
        <w:t xml:space="preserve">Lot 2 </w:t>
      </w:r>
      <w:r w:rsidR="00721569" w:rsidRPr="00C72CB7">
        <w:rPr>
          <w:rFonts w:ascii="Verdana" w:hAnsi="Verdana" w:cs="Arial"/>
          <w:bCs/>
          <w:sz w:val="22"/>
          <w:szCs w:val="22"/>
        </w:rPr>
        <w:t>External Audit</w:t>
      </w:r>
    </w:p>
    <w:p w14:paraId="39EFE911" w14:textId="77777777" w:rsidR="003C2596" w:rsidRPr="00BB3E92" w:rsidRDefault="003C2596" w:rsidP="005508A8">
      <w:pPr>
        <w:ind w:left="2520" w:hanging="1440"/>
        <w:rPr>
          <w:rFonts w:ascii="Verdana" w:hAnsi="Verdana" w:cs="Arial"/>
          <w:sz w:val="22"/>
          <w:szCs w:val="22"/>
        </w:rPr>
      </w:pPr>
    </w:p>
    <w:p w14:paraId="46E6CD56" w14:textId="5820BFE1" w:rsidR="00D7680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 xml:space="preserve"> </w:t>
      </w:r>
      <w:r w:rsidR="00D76808" w:rsidRPr="00BB3E92">
        <w:rPr>
          <w:rFonts w:ascii="Verdana" w:hAnsi="Verdana" w:cs="Arial"/>
          <w:b/>
          <w:bCs/>
          <w:iCs/>
          <w:sz w:val="22"/>
          <w:szCs w:val="22"/>
        </w:rPr>
        <w:t>“Services”</w:t>
      </w:r>
    </w:p>
    <w:p w14:paraId="1F603C9A" w14:textId="3D7A5463" w:rsidR="00D76808" w:rsidRPr="00BB3E92" w:rsidRDefault="00D76808" w:rsidP="00D76808">
      <w:pPr>
        <w:ind w:left="2520" w:hanging="1440"/>
        <w:rPr>
          <w:rFonts w:ascii="Verdana" w:hAnsi="Verdana" w:cs="Arial"/>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r w:rsidR="00C72CB7" w:rsidRPr="00C72CB7">
        <w:rPr>
          <w:rFonts w:ascii="Verdana" w:hAnsi="Verdana" w:cs="Arial"/>
          <w:bCs/>
          <w:sz w:val="22"/>
          <w:szCs w:val="22"/>
        </w:rPr>
        <w:t xml:space="preserve">Lot 2 </w:t>
      </w:r>
      <w:r w:rsidR="00721569" w:rsidRPr="00C72CB7">
        <w:rPr>
          <w:rFonts w:ascii="Verdana" w:hAnsi="Verdana" w:cs="Arial"/>
          <w:bCs/>
          <w:sz w:val="22"/>
          <w:szCs w:val="22"/>
        </w:rPr>
        <w:t>External Audit</w:t>
      </w:r>
      <w:r w:rsidR="00896756">
        <w:rPr>
          <w:rFonts w:ascii="Verdana" w:hAnsi="Verdana" w:cs="Arial"/>
          <w:bCs/>
          <w:sz w:val="22"/>
          <w:szCs w:val="22"/>
        </w:rPr>
        <w:t>, and / or</w:t>
      </w:r>
      <w:r w:rsidR="00896756" w:rsidRPr="00BB3E92">
        <w:rPr>
          <w:rFonts w:ascii="Verdana" w:hAnsi="Verdana" w:cs="Arial"/>
          <w:bCs/>
          <w:sz w:val="22"/>
          <w:szCs w:val="22"/>
        </w:rPr>
        <w:t xml:space="preserve"> </w:t>
      </w:r>
      <w:r w:rsidR="008E7FAE" w:rsidRPr="00BB3E92">
        <w:rPr>
          <w:rFonts w:ascii="Verdana" w:hAnsi="Verdana" w:cs="Arial"/>
          <w:bCs/>
          <w:sz w:val="22"/>
          <w:szCs w:val="22"/>
        </w:rPr>
        <w:t>The Provision of Audit Services</w:t>
      </w:r>
      <w:r w:rsidRPr="00BB3E92">
        <w:rPr>
          <w:rFonts w:ascii="Verdana" w:hAnsi="Verdana" w:cs="Arial"/>
          <w:bCs/>
          <w:sz w:val="22"/>
          <w:szCs w:val="22"/>
        </w:rPr>
        <w:t xml:space="preserve"> as described in this Specification</w:t>
      </w:r>
      <w:r w:rsidRPr="00C72CB7">
        <w:rPr>
          <w:rFonts w:ascii="Verdana" w:hAnsi="Verdana" w:cs="Arial"/>
          <w:bCs/>
          <w:sz w:val="22"/>
          <w:szCs w:val="22"/>
        </w:rPr>
        <w:t>.</w:t>
      </w:r>
      <w:r w:rsidRPr="00BB3E92">
        <w:rPr>
          <w:rFonts w:ascii="Verdana" w:hAnsi="Verdana" w:cs="Arial"/>
          <w:sz w:val="22"/>
          <w:szCs w:val="22"/>
        </w:rPr>
        <w:t xml:space="preserve"> </w:t>
      </w:r>
    </w:p>
    <w:p w14:paraId="4A01AA0D" w14:textId="77777777" w:rsidR="00D76808" w:rsidRDefault="00D76808" w:rsidP="00D76808">
      <w:pPr>
        <w:autoSpaceDE w:val="0"/>
        <w:autoSpaceDN w:val="0"/>
        <w:adjustRightInd w:val="0"/>
        <w:ind w:left="360"/>
        <w:jc w:val="both"/>
        <w:rPr>
          <w:rFonts w:ascii="Verdana" w:hAnsi="Verdana" w:cs="Arial"/>
          <w:color w:val="0000FF"/>
          <w:sz w:val="22"/>
          <w:szCs w:val="22"/>
        </w:rPr>
      </w:pPr>
    </w:p>
    <w:p w14:paraId="3CE580DA"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“Supplier/Provider”</w:t>
      </w:r>
    </w:p>
    <w:p w14:paraId="4B8CF3A7" w14:textId="77777777" w:rsidR="00D76808" w:rsidRDefault="00D76808" w:rsidP="00D76808">
      <w:pPr>
        <w:ind w:left="2520" w:hanging="1440"/>
        <w:jc w:val="both"/>
        <w:rPr>
          <w:rFonts w:ascii="Verdana" w:hAnsi="Verdana" w:cs="Arial"/>
          <w:sz w:val="22"/>
          <w:szCs w:val="22"/>
        </w:rPr>
      </w:pPr>
      <w:r>
        <w:rPr>
          <w:rFonts w:ascii="Verdana" w:hAnsi="Verdana" w:cs="Arial"/>
          <w:color w:val="000000"/>
          <w:sz w:val="22"/>
          <w:szCs w:val="22"/>
        </w:rPr>
        <w:t>means:</w:t>
      </w:r>
      <w:r>
        <w:rPr>
          <w:rFonts w:ascii="Verdana" w:hAnsi="Verdana" w:cs="Arial"/>
          <w:color w:val="000000"/>
          <w:sz w:val="22"/>
          <w:szCs w:val="22"/>
        </w:rPr>
        <w:tab/>
        <w:t xml:space="preserve">any person or persons, firm or firms or company or companies applying to tender for the Services, Supplies or Works, or, where there is more than one organisation applying, the lead </w:t>
      </w:r>
      <w:r>
        <w:rPr>
          <w:rFonts w:ascii="Verdana" w:hAnsi="Verdana" w:cs="Arial"/>
          <w:sz w:val="22"/>
          <w:szCs w:val="22"/>
        </w:rPr>
        <w:t>organisation;</w:t>
      </w:r>
    </w:p>
    <w:p w14:paraId="796C19F1" w14:textId="77777777" w:rsidR="00D76808" w:rsidRDefault="00D76808" w:rsidP="00D76808">
      <w:pPr>
        <w:ind w:left="2520" w:hanging="1440"/>
        <w:jc w:val="both"/>
        <w:rPr>
          <w:rFonts w:ascii="Verdana" w:hAnsi="Verdana" w:cs="Arial"/>
          <w:sz w:val="22"/>
          <w:szCs w:val="22"/>
        </w:rPr>
      </w:pPr>
    </w:p>
    <w:p w14:paraId="795188E4"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“Plymouth Marjon University Contract Manager”</w:t>
      </w:r>
    </w:p>
    <w:p w14:paraId="47FD93EE" w14:textId="77777777" w:rsidR="00D76808" w:rsidRDefault="00D76808" w:rsidP="00D76808">
      <w:pPr>
        <w:pStyle w:val="Header"/>
        <w:ind w:left="2520" w:hanging="2160"/>
        <w:jc w:val="both"/>
        <w:rPr>
          <w:rFonts w:ascii="Verdana" w:hAnsi="Verdana"/>
          <w:b/>
          <w:bCs/>
          <w:sz w:val="22"/>
          <w:szCs w:val="22"/>
        </w:rPr>
      </w:pPr>
      <w:r>
        <w:rPr>
          <w:rFonts w:ascii="Verdana" w:hAnsi="Verdana"/>
          <w:sz w:val="22"/>
          <w:szCs w:val="22"/>
        </w:rPr>
        <w:t xml:space="preserve">         means:    </w:t>
      </w:r>
      <w:r>
        <w:rPr>
          <w:rFonts w:ascii="Verdana" w:hAnsi="Verdana"/>
          <w:sz w:val="22"/>
          <w:szCs w:val="22"/>
        </w:rPr>
        <w:tab/>
        <w:t>the representative of Plymouth Marjon University responsible for arranging   and leading Contract Review Meetings</w:t>
      </w:r>
    </w:p>
    <w:p w14:paraId="6620EA19" w14:textId="77777777" w:rsidR="00D76808" w:rsidRDefault="00D76808" w:rsidP="00D76808">
      <w:pPr>
        <w:ind w:left="360"/>
        <w:jc w:val="both"/>
        <w:rPr>
          <w:rFonts w:ascii="Verdana" w:hAnsi="Verdana" w:cs="Arial"/>
          <w:b/>
          <w:bCs/>
          <w:sz w:val="22"/>
          <w:szCs w:val="22"/>
        </w:rPr>
      </w:pPr>
    </w:p>
    <w:p w14:paraId="17C1BCB7" w14:textId="77777777" w:rsidR="00D76808" w:rsidRDefault="00D76808" w:rsidP="00D76808">
      <w:pPr>
        <w:pStyle w:val="Header"/>
        <w:ind w:left="360"/>
        <w:jc w:val="both"/>
        <w:rPr>
          <w:rFonts w:ascii="Verdana" w:hAnsi="Verdana" w:cs="Arial"/>
          <w:sz w:val="22"/>
          <w:szCs w:val="22"/>
        </w:rPr>
      </w:pPr>
    </w:p>
    <w:p w14:paraId="7E718714" w14:textId="77777777" w:rsidR="00D76808" w:rsidRDefault="00D76808" w:rsidP="00D76808">
      <w:pPr>
        <w:ind w:left="360"/>
        <w:jc w:val="both"/>
        <w:rPr>
          <w:rFonts w:ascii="Verdana" w:hAnsi="Verdana" w:cs="Arial"/>
          <w:b/>
          <w:bCs/>
          <w:sz w:val="22"/>
          <w:szCs w:val="22"/>
          <w:lang w:val="fr-FR"/>
        </w:rPr>
      </w:pPr>
      <w:r>
        <w:rPr>
          <w:rFonts w:ascii="Verdana" w:hAnsi="Verdana" w:cs="Arial"/>
          <w:b/>
          <w:bCs/>
          <w:sz w:val="22"/>
          <w:szCs w:val="22"/>
          <w:lang w:val="fr-FR"/>
        </w:rPr>
        <w:t xml:space="preserve">“The </w:t>
      </w:r>
      <w:proofErr w:type="spellStart"/>
      <w:r>
        <w:rPr>
          <w:rFonts w:ascii="Verdana" w:hAnsi="Verdana" w:cs="Arial"/>
          <w:b/>
          <w:bCs/>
          <w:sz w:val="22"/>
          <w:szCs w:val="22"/>
          <w:lang w:val="fr-FR"/>
        </w:rPr>
        <w:t>Supplier’s</w:t>
      </w:r>
      <w:proofErr w:type="spellEnd"/>
      <w:r>
        <w:rPr>
          <w:rFonts w:ascii="Verdana" w:hAnsi="Verdana" w:cs="Arial"/>
          <w:b/>
          <w:bCs/>
          <w:sz w:val="22"/>
          <w:szCs w:val="22"/>
          <w:lang w:val="fr-FR"/>
        </w:rPr>
        <w:t xml:space="preserve"> </w:t>
      </w:r>
      <w:proofErr w:type="spellStart"/>
      <w:r>
        <w:rPr>
          <w:rFonts w:ascii="Verdana" w:hAnsi="Verdana" w:cs="Arial"/>
          <w:b/>
          <w:bCs/>
          <w:sz w:val="22"/>
          <w:szCs w:val="22"/>
          <w:lang w:val="fr-FR"/>
        </w:rPr>
        <w:t>Contract</w:t>
      </w:r>
      <w:proofErr w:type="spellEnd"/>
      <w:r>
        <w:rPr>
          <w:rFonts w:ascii="Verdana" w:hAnsi="Verdana" w:cs="Arial"/>
          <w:b/>
          <w:bCs/>
          <w:sz w:val="22"/>
          <w:szCs w:val="22"/>
          <w:lang w:val="fr-FR"/>
        </w:rPr>
        <w:t xml:space="preserve"> Manager” </w:t>
      </w:r>
    </w:p>
    <w:p w14:paraId="6457F8DC" w14:textId="77777777" w:rsidR="00D76808" w:rsidRDefault="00D76808" w:rsidP="00D76808">
      <w:pPr>
        <w:tabs>
          <w:tab w:val="left" w:pos="2160"/>
          <w:tab w:val="left" w:pos="4150"/>
        </w:tabs>
        <w:ind w:left="2520" w:hanging="1440"/>
        <w:jc w:val="both"/>
        <w:rPr>
          <w:rFonts w:ascii="Verdana" w:hAnsi="Verdana" w:cs="Arial"/>
          <w:sz w:val="22"/>
          <w:szCs w:val="22"/>
          <w:lang w:val="fr-FR"/>
        </w:rPr>
      </w:pPr>
      <w:proofErr w:type="spellStart"/>
      <w:proofErr w:type="gramStart"/>
      <w:r>
        <w:rPr>
          <w:rFonts w:ascii="Verdana" w:hAnsi="Verdana" w:cs="Arial"/>
          <w:sz w:val="22"/>
          <w:szCs w:val="22"/>
          <w:lang w:val="fr-FR"/>
        </w:rPr>
        <w:t>means</w:t>
      </w:r>
      <w:proofErr w:type="spellEnd"/>
      <w:r>
        <w:rPr>
          <w:rFonts w:ascii="Verdana" w:hAnsi="Verdana" w:cs="Arial"/>
          <w:sz w:val="22"/>
          <w:szCs w:val="22"/>
          <w:lang w:val="fr-FR"/>
        </w:rPr>
        <w:t>:</w:t>
      </w:r>
      <w:proofErr w:type="gramEnd"/>
      <w:r>
        <w:rPr>
          <w:rFonts w:ascii="Verdana" w:hAnsi="Verdana" w:cs="Arial"/>
          <w:sz w:val="22"/>
          <w:szCs w:val="22"/>
          <w:lang w:val="fr-FR"/>
        </w:rPr>
        <w:tab/>
      </w:r>
      <w:r>
        <w:rPr>
          <w:rFonts w:ascii="Verdana" w:hAnsi="Verdana"/>
          <w:sz w:val="22"/>
          <w:szCs w:val="22"/>
        </w:rPr>
        <w:t>the representative of the Provider/Supplier responsible for   attending Contract Review Meetings and actioning any changes</w:t>
      </w:r>
    </w:p>
    <w:p w14:paraId="1DF2EDA9" w14:textId="77777777" w:rsidR="00D76808" w:rsidRDefault="00D76808" w:rsidP="00D76808">
      <w:pPr>
        <w:ind w:left="360"/>
        <w:jc w:val="both"/>
        <w:rPr>
          <w:rFonts w:ascii="Verdana" w:hAnsi="Verdana" w:cs="Arial"/>
          <w:sz w:val="22"/>
          <w:szCs w:val="22"/>
          <w:lang w:val="fr-FR"/>
        </w:rPr>
      </w:pPr>
    </w:p>
    <w:p w14:paraId="0B9428CA" w14:textId="77777777" w:rsidR="00D76808" w:rsidRPr="003A28FA" w:rsidRDefault="00D76808" w:rsidP="00D76808">
      <w:pPr>
        <w:pStyle w:val="Bullets"/>
        <w:numPr>
          <w:ilvl w:val="0"/>
          <w:numId w:val="0"/>
        </w:numPr>
        <w:spacing w:after="0" w:line="240" w:lineRule="auto"/>
        <w:ind w:left="360"/>
        <w:jc w:val="both"/>
        <w:rPr>
          <w:rFonts w:ascii="Verdana" w:hAnsi="Verdana"/>
          <w:sz w:val="22"/>
          <w:szCs w:val="22"/>
        </w:rPr>
      </w:pPr>
      <w:r>
        <w:rPr>
          <w:rFonts w:ascii="Verdana" w:hAnsi="Verdana"/>
          <w:i/>
          <w:sz w:val="22"/>
          <w:szCs w:val="22"/>
        </w:rPr>
        <w:tab/>
      </w:r>
    </w:p>
    <w:p w14:paraId="4DED904B"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“Service User”</w:t>
      </w:r>
    </w:p>
    <w:p w14:paraId="2DC56EF4" w14:textId="77777777" w:rsidR="00D76808" w:rsidRDefault="00D76808" w:rsidP="00D76808">
      <w:pPr>
        <w:pStyle w:val="Header"/>
        <w:tabs>
          <w:tab w:val="center" w:pos="2160"/>
        </w:tabs>
        <w:ind w:left="2520" w:hanging="2160"/>
        <w:jc w:val="both"/>
        <w:rPr>
          <w:rFonts w:ascii="Verdana" w:hAnsi="Verdana" w:cs="Arial"/>
          <w:sz w:val="22"/>
          <w:szCs w:val="22"/>
        </w:rPr>
      </w:pPr>
      <w:r>
        <w:rPr>
          <w:rFonts w:ascii="Verdana" w:hAnsi="Verdana" w:cs="Arial"/>
          <w:sz w:val="22"/>
          <w:szCs w:val="22"/>
        </w:rPr>
        <w:t xml:space="preserve">         means: </w:t>
      </w:r>
      <w:r w:rsidRPr="00E82256">
        <w:rPr>
          <w:rFonts w:ascii="Verdana" w:hAnsi="Verdana" w:cs="Arial"/>
          <w:sz w:val="22"/>
          <w:szCs w:val="22"/>
        </w:rPr>
        <w:tab/>
      </w:r>
      <w:r w:rsidRPr="00E82256">
        <w:rPr>
          <w:rFonts w:ascii="Verdana" w:hAnsi="Verdana" w:cs="Arial"/>
          <w:sz w:val="22"/>
          <w:szCs w:val="22"/>
        </w:rPr>
        <w:tab/>
      </w:r>
      <w:r>
        <w:rPr>
          <w:rFonts w:ascii="Verdana" w:hAnsi="Verdana" w:cs="Arial"/>
          <w:color w:val="000000"/>
          <w:sz w:val="22"/>
          <w:szCs w:val="22"/>
        </w:rPr>
        <w:t>an individual who accesses services provided by Plymouth Marjon University</w:t>
      </w:r>
    </w:p>
    <w:p w14:paraId="0A3E5B17" w14:textId="77777777" w:rsidR="00D76808" w:rsidRPr="003A28FA" w:rsidRDefault="00D76808" w:rsidP="00D76808">
      <w:pPr>
        <w:pStyle w:val="Bullets"/>
        <w:numPr>
          <w:ilvl w:val="0"/>
          <w:numId w:val="0"/>
        </w:numPr>
        <w:spacing w:after="0" w:line="240" w:lineRule="auto"/>
        <w:ind w:left="587" w:hanging="227"/>
        <w:jc w:val="both"/>
        <w:rPr>
          <w:rFonts w:ascii="Verdana" w:hAnsi="Verdana"/>
          <w:b/>
          <w:sz w:val="22"/>
          <w:szCs w:val="22"/>
        </w:rPr>
      </w:pPr>
    </w:p>
    <w:p w14:paraId="153929AB"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r>
        <w:rPr>
          <w:rFonts w:ascii="Verdana" w:hAnsi="Verdana"/>
          <w:i/>
          <w:sz w:val="22"/>
          <w:szCs w:val="22"/>
        </w:rPr>
        <w:tab/>
      </w:r>
    </w:p>
    <w:p w14:paraId="4D005452"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p>
    <w:p w14:paraId="20AFA768" w14:textId="77777777" w:rsidR="00D76808" w:rsidRDefault="00D76808" w:rsidP="00D76808">
      <w:pPr>
        <w:pStyle w:val="Heading1"/>
        <w:ind w:left="360"/>
        <w:rPr>
          <w:rFonts w:ascii="Verdana" w:hAnsi="Verdana"/>
          <w:b w:val="0"/>
          <w:sz w:val="22"/>
          <w:szCs w:val="22"/>
        </w:rPr>
      </w:pPr>
      <w:r>
        <w:rPr>
          <w:rFonts w:ascii="Verdana" w:hAnsi="Verdana"/>
          <w:b w:val="0"/>
          <w:sz w:val="22"/>
          <w:szCs w:val="22"/>
        </w:rPr>
        <w:br w:type="page"/>
      </w:r>
    </w:p>
    <w:p w14:paraId="0DB5FD8D" w14:textId="77777777" w:rsidR="00D76808" w:rsidRDefault="00D76808" w:rsidP="00D76808">
      <w:pPr>
        <w:pStyle w:val="Heading1"/>
        <w:numPr>
          <w:ilvl w:val="0"/>
          <w:numId w:val="4"/>
        </w:numPr>
        <w:ind w:left="1080"/>
        <w:rPr>
          <w:rFonts w:ascii="Verdana" w:hAnsi="Verdana"/>
          <w:sz w:val="22"/>
          <w:szCs w:val="22"/>
        </w:rPr>
      </w:pPr>
      <w:bookmarkStart w:id="2" w:name="_Toc93395236"/>
      <w:r w:rsidRPr="005F5F1B">
        <w:rPr>
          <w:rFonts w:ascii="Verdana" w:hAnsi="Verdana"/>
          <w:sz w:val="22"/>
          <w:szCs w:val="22"/>
        </w:rPr>
        <w:lastRenderedPageBreak/>
        <w:t>Introduction</w:t>
      </w:r>
      <w:bookmarkEnd w:id="2"/>
    </w:p>
    <w:p w14:paraId="19CCC99D" w14:textId="77777777" w:rsidR="00D76808" w:rsidRDefault="00D76808" w:rsidP="00D76808">
      <w:pPr>
        <w:ind w:left="360"/>
      </w:pPr>
    </w:p>
    <w:p w14:paraId="5EA6626A" w14:textId="1E2C5FA9" w:rsidR="000D1DDF" w:rsidRDefault="000D1DDF" w:rsidP="000D1DDF">
      <w:pPr>
        <w:ind w:left="720"/>
        <w:jc w:val="both"/>
        <w:rPr>
          <w:rFonts w:ascii="Verdana" w:hAnsi="Verdana"/>
          <w:sz w:val="22"/>
          <w:szCs w:val="22"/>
        </w:rPr>
      </w:pPr>
      <w:r>
        <w:rPr>
          <w:rFonts w:ascii="Verdana" w:hAnsi="Verdana"/>
          <w:sz w:val="22"/>
          <w:szCs w:val="22"/>
        </w:rPr>
        <w:t xml:space="preserve">University of St Mark &amp; St John (The University) requires a contractor to provide External Audit services </w:t>
      </w:r>
      <w:bookmarkStart w:id="3" w:name="_Hlk89868765"/>
      <w:r>
        <w:rPr>
          <w:rFonts w:ascii="Verdana" w:hAnsi="Verdana"/>
          <w:sz w:val="22"/>
          <w:szCs w:val="22"/>
        </w:rPr>
        <w:t xml:space="preserve">under a </w:t>
      </w:r>
      <w:proofErr w:type="gramStart"/>
      <w:r>
        <w:rPr>
          <w:rFonts w:ascii="Verdana" w:hAnsi="Verdana"/>
          <w:sz w:val="22"/>
          <w:szCs w:val="22"/>
        </w:rPr>
        <w:t>three year</w:t>
      </w:r>
      <w:proofErr w:type="gramEnd"/>
      <w:r>
        <w:rPr>
          <w:rFonts w:ascii="Verdana" w:hAnsi="Verdana"/>
          <w:sz w:val="22"/>
          <w:szCs w:val="22"/>
        </w:rPr>
        <w:t xml:space="preserve"> Contract, with the option extend by a further two one year periods.</w:t>
      </w:r>
      <w:bookmarkEnd w:id="3"/>
    </w:p>
    <w:p w14:paraId="301A7080" w14:textId="77777777" w:rsidR="000D1DDF" w:rsidRDefault="000D1DDF" w:rsidP="000D1DDF">
      <w:pPr>
        <w:ind w:left="720"/>
        <w:jc w:val="both"/>
        <w:rPr>
          <w:rFonts w:ascii="Verdana" w:hAnsi="Verdana"/>
          <w:sz w:val="22"/>
          <w:szCs w:val="22"/>
        </w:rPr>
      </w:pPr>
    </w:p>
    <w:p w14:paraId="015A98E0" w14:textId="77777777" w:rsidR="000D1DDF" w:rsidRDefault="000D1DDF" w:rsidP="000D1DDF">
      <w:pPr>
        <w:ind w:left="720"/>
        <w:jc w:val="both"/>
        <w:rPr>
          <w:rFonts w:ascii="Verdana" w:hAnsi="Verdana"/>
          <w:sz w:val="22"/>
          <w:szCs w:val="22"/>
        </w:rPr>
      </w:pPr>
      <w:r>
        <w:rPr>
          <w:rFonts w:ascii="Verdana" w:hAnsi="Verdana"/>
          <w:sz w:val="22"/>
          <w:szCs w:val="22"/>
        </w:rPr>
        <w:t>The audit will include an audit report for 2021/2 and the subsequent Financial Years (August to June)</w:t>
      </w:r>
    </w:p>
    <w:p w14:paraId="0BA76999" w14:textId="77777777" w:rsidR="000D1DDF" w:rsidRDefault="000D1DDF" w:rsidP="000D1DDF">
      <w:pPr>
        <w:ind w:left="720"/>
        <w:jc w:val="both"/>
        <w:rPr>
          <w:rFonts w:ascii="Verdana" w:hAnsi="Verdana"/>
          <w:sz w:val="22"/>
          <w:szCs w:val="22"/>
        </w:rPr>
      </w:pPr>
    </w:p>
    <w:p w14:paraId="308ACA1B" w14:textId="46E6AB40" w:rsidR="000D1DDF" w:rsidRDefault="000D1DDF" w:rsidP="000D1DDF">
      <w:pPr>
        <w:ind w:left="720"/>
        <w:jc w:val="both"/>
        <w:rPr>
          <w:rFonts w:ascii="Verdana" w:hAnsi="Verdana"/>
          <w:sz w:val="22"/>
          <w:szCs w:val="22"/>
        </w:rPr>
      </w:pPr>
      <w:r>
        <w:rPr>
          <w:rFonts w:ascii="Verdana" w:hAnsi="Verdana"/>
          <w:sz w:val="22"/>
          <w:szCs w:val="22"/>
        </w:rPr>
        <w:t xml:space="preserve">The </w:t>
      </w:r>
      <w:r w:rsidR="00445553">
        <w:rPr>
          <w:rFonts w:ascii="Verdana" w:hAnsi="Verdana"/>
          <w:sz w:val="22"/>
          <w:szCs w:val="22"/>
        </w:rPr>
        <w:t xml:space="preserve">external </w:t>
      </w:r>
      <w:r>
        <w:rPr>
          <w:rFonts w:ascii="Verdana" w:hAnsi="Verdana"/>
          <w:sz w:val="22"/>
          <w:szCs w:val="22"/>
        </w:rPr>
        <w:t xml:space="preserve">audit service is required to </w:t>
      </w:r>
      <w:proofErr w:type="spellStart"/>
      <w:r>
        <w:rPr>
          <w:rFonts w:ascii="Verdana" w:hAnsi="Verdana"/>
          <w:sz w:val="22"/>
          <w:szCs w:val="22"/>
        </w:rPr>
        <w:t>fulfill</w:t>
      </w:r>
      <w:proofErr w:type="spellEnd"/>
      <w:r>
        <w:rPr>
          <w:rFonts w:ascii="Verdana" w:hAnsi="Verdana"/>
          <w:sz w:val="22"/>
          <w:szCs w:val="22"/>
        </w:rPr>
        <w:t xml:space="preserve"> the requirements of the Office </w:t>
      </w:r>
      <w:proofErr w:type="gramStart"/>
      <w:r>
        <w:rPr>
          <w:rFonts w:ascii="Verdana" w:hAnsi="Verdana"/>
          <w:sz w:val="22"/>
          <w:szCs w:val="22"/>
        </w:rPr>
        <w:t>For</w:t>
      </w:r>
      <w:proofErr w:type="gramEnd"/>
      <w:r>
        <w:rPr>
          <w:rFonts w:ascii="Verdana" w:hAnsi="Verdana"/>
          <w:sz w:val="22"/>
          <w:szCs w:val="22"/>
        </w:rPr>
        <w:t xml:space="preserve"> Students (</w:t>
      </w:r>
      <w:proofErr w:type="spellStart"/>
      <w:r>
        <w:rPr>
          <w:rFonts w:ascii="Verdana" w:hAnsi="Verdana"/>
          <w:sz w:val="22"/>
          <w:szCs w:val="22"/>
        </w:rPr>
        <w:t>OfS</w:t>
      </w:r>
      <w:proofErr w:type="spellEnd"/>
      <w:r>
        <w:rPr>
          <w:rFonts w:ascii="Verdana" w:hAnsi="Verdana"/>
          <w:sz w:val="22"/>
          <w:szCs w:val="22"/>
        </w:rPr>
        <w:t>), and meet the specifications of this document.</w:t>
      </w:r>
    </w:p>
    <w:p w14:paraId="577843A3" w14:textId="77777777" w:rsidR="000D1DDF" w:rsidRDefault="000D1DDF" w:rsidP="000D1DDF">
      <w:pPr>
        <w:ind w:left="720"/>
        <w:jc w:val="both"/>
        <w:rPr>
          <w:rFonts w:ascii="Verdana" w:hAnsi="Verdana"/>
          <w:sz w:val="22"/>
          <w:szCs w:val="22"/>
        </w:rPr>
      </w:pPr>
    </w:p>
    <w:p w14:paraId="3BC7B3E5" w14:textId="77777777" w:rsidR="000D1DDF" w:rsidRDefault="000D1DDF" w:rsidP="000D1DDF">
      <w:pPr>
        <w:ind w:left="720"/>
        <w:jc w:val="both"/>
        <w:rPr>
          <w:rFonts w:ascii="Verdana" w:hAnsi="Verdana"/>
          <w:sz w:val="22"/>
          <w:szCs w:val="22"/>
        </w:rPr>
      </w:pPr>
      <w:r>
        <w:rPr>
          <w:rFonts w:ascii="Verdana" w:hAnsi="Verdana"/>
          <w:sz w:val="22"/>
          <w:szCs w:val="22"/>
        </w:rPr>
        <w:t>The University site is situated at Derriford Road, Plymouth.  The University has a student role of approximately 4000 students and a staff of approximately 400.</w:t>
      </w:r>
    </w:p>
    <w:p w14:paraId="774D3B18" w14:textId="77777777" w:rsidR="000D1DDF" w:rsidRDefault="000D1DDF" w:rsidP="000D1DDF">
      <w:pPr>
        <w:ind w:left="720"/>
        <w:jc w:val="both"/>
        <w:rPr>
          <w:rFonts w:ascii="Verdana" w:hAnsi="Verdana"/>
          <w:sz w:val="22"/>
          <w:szCs w:val="22"/>
        </w:rPr>
      </w:pPr>
    </w:p>
    <w:p w14:paraId="68E0FEED" w14:textId="77777777" w:rsidR="000D1DDF" w:rsidRDefault="000D1DDF" w:rsidP="000D1DDF">
      <w:pPr>
        <w:ind w:left="720"/>
        <w:jc w:val="both"/>
        <w:rPr>
          <w:rFonts w:ascii="Verdana" w:hAnsi="Verdana"/>
          <w:color w:val="0000FF"/>
          <w:sz w:val="22"/>
          <w:szCs w:val="22"/>
        </w:rPr>
      </w:pPr>
      <w:r>
        <w:rPr>
          <w:rFonts w:ascii="Verdana" w:hAnsi="Verdana"/>
          <w:sz w:val="22"/>
          <w:szCs w:val="22"/>
        </w:rPr>
        <w:t>The University has a turnover of some £30m.  The University financial year runs from 1 August until 31 July.</w:t>
      </w:r>
    </w:p>
    <w:p w14:paraId="29CAD3DB" w14:textId="25D42493" w:rsidR="00D76808" w:rsidRDefault="00D76808" w:rsidP="00D76808">
      <w:pPr>
        <w:ind w:left="360"/>
        <w:jc w:val="both"/>
        <w:rPr>
          <w:rFonts w:ascii="Verdana" w:hAnsi="Verdana"/>
          <w:color w:val="0000FF"/>
          <w:sz w:val="22"/>
          <w:szCs w:val="22"/>
        </w:rPr>
      </w:pPr>
    </w:p>
    <w:p w14:paraId="4F49BFDB" w14:textId="302B1B39" w:rsidR="00632580" w:rsidRDefault="00632580" w:rsidP="00632580">
      <w:pPr>
        <w:ind w:left="720"/>
        <w:jc w:val="both"/>
        <w:rPr>
          <w:rFonts w:ascii="Verdana" w:hAnsi="Verdana"/>
          <w:sz w:val="22"/>
          <w:szCs w:val="22"/>
        </w:rPr>
      </w:pPr>
      <w:r w:rsidRPr="00C17BA9">
        <w:rPr>
          <w:rFonts w:ascii="Verdana" w:hAnsi="Verdana"/>
          <w:sz w:val="22"/>
          <w:szCs w:val="22"/>
        </w:rPr>
        <w:t xml:space="preserve">The University financial year runs from 1 August until 31 July. The Audit Committee considers the year end accounts at their October session, Board approval is sought in November and </w:t>
      </w:r>
      <w:r>
        <w:rPr>
          <w:rFonts w:ascii="Verdana" w:hAnsi="Verdana"/>
          <w:sz w:val="22"/>
          <w:szCs w:val="22"/>
        </w:rPr>
        <w:t>OFS</w:t>
      </w:r>
      <w:r w:rsidRPr="00C17BA9">
        <w:rPr>
          <w:rFonts w:ascii="Verdana" w:hAnsi="Verdana"/>
          <w:sz w:val="22"/>
          <w:szCs w:val="22"/>
        </w:rPr>
        <w:t xml:space="preserve"> submission is made in December as required.</w:t>
      </w:r>
    </w:p>
    <w:p w14:paraId="5B5205DB" w14:textId="77777777" w:rsidR="00632580" w:rsidRPr="00C17BA9" w:rsidRDefault="00632580" w:rsidP="00632580">
      <w:pPr>
        <w:ind w:left="720"/>
        <w:jc w:val="both"/>
        <w:rPr>
          <w:rFonts w:ascii="Verdana" w:hAnsi="Verdana"/>
          <w:sz w:val="22"/>
          <w:szCs w:val="22"/>
        </w:rPr>
      </w:pPr>
    </w:p>
    <w:p w14:paraId="74B77F77" w14:textId="77777777" w:rsidR="00632580" w:rsidRPr="00C17BA9" w:rsidRDefault="00632580" w:rsidP="00632580">
      <w:pPr>
        <w:ind w:left="720"/>
        <w:jc w:val="both"/>
        <w:rPr>
          <w:rFonts w:ascii="Verdana" w:hAnsi="Verdana"/>
          <w:sz w:val="22"/>
          <w:szCs w:val="22"/>
        </w:rPr>
      </w:pPr>
      <w:r w:rsidRPr="00C17BA9">
        <w:rPr>
          <w:rFonts w:ascii="Verdana" w:hAnsi="Verdana"/>
          <w:sz w:val="22"/>
          <w:szCs w:val="22"/>
        </w:rPr>
        <w:t>The University is responsible for the receipt and disbursement of public funds, and ensuring funds provided for a specific purpose do not subsidise other University activity.</w:t>
      </w:r>
    </w:p>
    <w:p w14:paraId="3EA2016D" w14:textId="77777777" w:rsidR="00632580" w:rsidRDefault="00632580" w:rsidP="00632580">
      <w:pPr>
        <w:ind w:left="720"/>
        <w:jc w:val="both"/>
        <w:rPr>
          <w:rFonts w:ascii="Verdana" w:hAnsi="Verdana"/>
          <w:sz w:val="22"/>
          <w:szCs w:val="22"/>
        </w:rPr>
      </w:pPr>
    </w:p>
    <w:p w14:paraId="681D7C8D" w14:textId="77777777" w:rsidR="00632580" w:rsidRPr="00C17BA9" w:rsidRDefault="00632580" w:rsidP="00632580">
      <w:pPr>
        <w:ind w:left="720"/>
        <w:jc w:val="both"/>
        <w:rPr>
          <w:rFonts w:ascii="Verdana" w:hAnsi="Verdana"/>
          <w:sz w:val="22"/>
          <w:szCs w:val="22"/>
        </w:rPr>
      </w:pPr>
      <w:r w:rsidRPr="00C17BA9">
        <w:rPr>
          <w:rFonts w:ascii="Verdana" w:hAnsi="Verdana"/>
          <w:sz w:val="22"/>
          <w:szCs w:val="22"/>
        </w:rPr>
        <w:t>The University has a subsidiary company Marjon (South West) Limited; the company is currently dormant.</w:t>
      </w:r>
    </w:p>
    <w:p w14:paraId="568BE129" w14:textId="77777777" w:rsidR="00632580" w:rsidRDefault="00632580" w:rsidP="00D76808">
      <w:pPr>
        <w:ind w:left="360"/>
        <w:jc w:val="both"/>
        <w:rPr>
          <w:rFonts w:ascii="Verdana" w:hAnsi="Verdana"/>
          <w:color w:val="0000FF"/>
          <w:sz w:val="22"/>
          <w:szCs w:val="22"/>
        </w:rPr>
      </w:pPr>
    </w:p>
    <w:p w14:paraId="652E3CAB" w14:textId="77777777" w:rsidR="00D76808" w:rsidRDefault="00D76808" w:rsidP="00D76808">
      <w:pPr>
        <w:pStyle w:val="Heading1"/>
        <w:numPr>
          <w:ilvl w:val="0"/>
          <w:numId w:val="4"/>
        </w:numPr>
        <w:ind w:left="1080"/>
        <w:rPr>
          <w:rFonts w:ascii="Verdana" w:hAnsi="Verdana"/>
          <w:sz w:val="22"/>
          <w:szCs w:val="22"/>
        </w:rPr>
      </w:pPr>
      <w:bookmarkStart w:id="4" w:name="_Toc93395237"/>
      <w:r>
        <w:rPr>
          <w:rFonts w:ascii="Verdana" w:hAnsi="Verdana"/>
          <w:sz w:val="22"/>
          <w:szCs w:val="22"/>
        </w:rPr>
        <w:t>Scope</w:t>
      </w:r>
      <w:bookmarkEnd w:id="4"/>
    </w:p>
    <w:p w14:paraId="39DA4A3B" w14:textId="77777777" w:rsidR="00D76808" w:rsidRDefault="00D76808" w:rsidP="00D76808">
      <w:pPr>
        <w:ind w:left="360"/>
      </w:pPr>
    </w:p>
    <w:p w14:paraId="672DCF85" w14:textId="2FB8A6CF" w:rsidR="00722026" w:rsidRDefault="00722026" w:rsidP="00367BB1">
      <w:pPr>
        <w:ind w:left="720"/>
        <w:jc w:val="both"/>
        <w:rPr>
          <w:rFonts w:ascii="Verdana" w:hAnsi="Verdana"/>
          <w:sz w:val="22"/>
          <w:szCs w:val="22"/>
        </w:rPr>
      </w:pPr>
      <w:r w:rsidRPr="00367BB1">
        <w:rPr>
          <w:rFonts w:ascii="Verdana" w:hAnsi="Verdana"/>
          <w:sz w:val="22"/>
          <w:szCs w:val="22"/>
        </w:rPr>
        <w:t xml:space="preserve">The </w:t>
      </w:r>
      <w:r w:rsidR="00D243A6">
        <w:rPr>
          <w:rFonts w:ascii="Verdana" w:hAnsi="Verdana"/>
          <w:sz w:val="22"/>
          <w:szCs w:val="22"/>
        </w:rPr>
        <w:t>Contractor</w:t>
      </w:r>
      <w:r w:rsidR="00366AFC">
        <w:rPr>
          <w:rFonts w:ascii="Verdana" w:hAnsi="Verdana"/>
          <w:sz w:val="22"/>
          <w:szCs w:val="22"/>
        </w:rPr>
        <w:t xml:space="preserve"> </w:t>
      </w:r>
      <w:r w:rsidR="00D243A6">
        <w:rPr>
          <w:rFonts w:ascii="Verdana" w:hAnsi="Verdana"/>
          <w:sz w:val="22"/>
          <w:szCs w:val="22"/>
        </w:rPr>
        <w:t>must</w:t>
      </w:r>
      <w:r w:rsidRPr="00367BB1">
        <w:rPr>
          <w:rFonts w:ascii="Verdana" w:hAnsi="Verdana"/>
          <w:sz w:val="22"/>
          <w:szCs w:val="22"/>
        </w:rPr>
        <w:t>;</w:t>
      </w:r>
    </w:p>
    <w:p w14:paraId="637F2184" w14:textId="59E42B77" w:rsidR="00722026" w:rsidRPr="00367BB1" w:rsidRDefault="00D243A6" w:rsidP="00367BB1">
      <w:pPr>
        <w:pStyle w:val="ListParagraph"/>
        <w:numPr>
          <w:ilvl w:val="0"/>
          <w:numId w:val="29"/>
        </w:numPr>
        <w:jc w:val="both"/>
        <w:rPr>
          <w:rFonts w:ascii="Verdana" w:hAnsi="Verdana"/>
        </w:rPr>
      </w:pPr>
      <w:r>
        <w:rPr>
          <w:rFonts w:ascii="Verdana" w:hAnsi="Verdana"/>
        </w:rPr>
        <w:t xml:space="preserve">Provide a </w:t>
      </w:r>
      <w:r w:rsidR="00722026" w:rsidRPr="00367BB1">
        <w:rPr>
          <w:rFonts w:ascii="Verdana" w:hAnsi="Verdana"/>
        </w:rPr>
        <w:t>report to the Board of Governors on the financial statements which are to be laid before them in general meeting.</w:t>
      </w:r>
    </w:p>
    <w:p w14:paraId="1F35BCFE" w14:textId="21644D06" w:rsidR="00722026" w:rsidRPr="00367BB1" w:rsidRDefault="00D243A6" w:rsidP="00367BB1">
      <w:pPr>
        <w:pStyle w:val="ListParagraph"/>
        <w:numPr>
          <w:ilvl w:val="0"/>
          <w:numId w:val="29"/>
        </w:numPr>
        <w:jc w:val="both"/>
        <w:rPr>
          <w:rFonts w:ascii="Verdana" w:hAnsi="Verdana"/>
        </w:rPr>
      </w:pPr>
      <w:r>
        <w:rPr>
          <w:rFonts w:ascii="Verdana" w:hAnsi="Verdana"/>
        </w:rPr>
        <w:t>Provide</w:t>
      </w:r>
      <w:r w:rsidRPr="00367BB1">
        <w:rPr>
          <w:rFonts w:ascii="Verdana" w:hAnsi="Verdana"/>
        </w:rPr>
        <w:t xml:space="preserve"> </w:t>
      </w:r>
      <w:r w:rsidR="00722026" w:rsidRPr="00367BB1">
        <w:rPr>
          <w:rFonts w:ascii="Verdana" w:hAnsi="Verdana"/>
        </w:rPr>
        <w:t>an audit report on the HESA Finance Record &amp;/or NCTL AGR submissions.</w:t>
      </w:r>
    </w:p>
    <w:p w14:paraId="6BA00F4C" w14:textId="2CCD588A" w:rsidR="00722026" w:rsidRPr="00367BB1" w:rsidRDefault="00D243A6" w:rsidP="00367BB1">
      <w:pPr>
        <w:pStyle w:val="ListParagraph"/>
        <w:numPr>
          <w:ilvl w:val="0"/>
          <w:numId w:val="29"/>
        </w:numPr>
        <w:jc w:val="both"/>
        <w:rPr>
          <w:rFonts w:ascii="Verdana" w:hAnsi="Verdana"/>
        </w:rPr>
      </w:pPr>
      <w:r w:rsidRPr="00367BB1">
        <w:rPr>
          <w:rFonts w:ascii="Verdana" w:hAnsi="Verdana"/>
        </w:rPr>
        <w:t>undertak</w:t>
      </w:r>
      <w:r>
        <w:rPr>
          <w:rFonts w:ascii="Verdana" w:hAnsi="Verdana"/>
        </w:rPr>
        <w:t>e a</w:t>
      </w:r>
      <w:r w:rsidRPr="00367BB1">
        <w:rPr>
          <w:rFonts w:ascii="Verdana" w:hAnsi="Verdana"/>
        </w:rPr>
        <w:t xml:space="preserve"> </w:t>
      </w:r>
      <w:r w:rsidR="00722026" w:rsidRPr="00367BB1">
        <w:rPr>
          <w:rFonts w:ascii="Verdana" w:hAnsi="Verdana"/>
        </w:rPr>
        <w:t>Teacher’s pension scheme audit report</w:t>
      </w:r>
    </w:p>
    <w:p w14:paraId="7677CB32" w14:textId="5CCA6F1D" w:rsidR="00722026" w:rsidRPr="00367BB1" w:rsidRDefault="00722026" w:rsidP="00367BB1">
      <w:pPr>
        <w:pStyle w:val="ListParagraph"/>
        <w:numPr>
          <w:ilvl w:val="0"/>
          <w:numId w:val="29"/>
        </w:numPr>
        <w:jc w:val="both"/>
        <w:rPr>
          <w:rFonts w:ascii="Verdana" w:hAnsi="Verdana"/>
        </w:rPr>
      </w:pPr>
      <w:r w:rsidRPr="00367BB1">
        <w:rPr>
          <w:rFonts w:ascii="Verdana" w:hAnsi="Verdana"/>
        </w:rPr>
        <w:t>provid</w:t>
      </w:r>
      <w:r w:rsidR="00D243A6">
        <w:rPr>
          <w:rFonts w:ascii="Verdana" w:hAnsi="Verdana"/>
        </w:rPr>
        <w:t>e</w:t>
      </w:r>
      <w:r w:rsidRPr="00367BB1">
        <w:rPr>
          <w:rFonts w:ascii="Verdana" w:hAnsi="Verdana"/>
        </w:rPr>
        <w:t xml:space="preserve"> their opinion in the financial statements that;</w:t>
      </w:r>
    </w:p>
    <w:p w14:paraId="6CBB2F47" w14:textId="77777777" w:rsidR="00722026" w:rsidRPr="00AA5A39" w:rsidRDefault="00722026" w:rsidP="00AA5A39">
      <w:pPr>
        <w:pStyle w:val="ListParagraph"/>
        <w:numPr>
          <w:ilvl w:val="1"/>
          <w:numId w:val="29"/>
        </w:numPr>
        <w:jc w:val="both"/>
        <w:rPr>
          <w:rFonts w:ascii="Verdana" w:hAnsi="Verdana"/>
        </w:rPr>
      </w:pPr>
      <w:r w:rsidRPr="00AA5A39">
        <w:rPr>
          <w:rFonts w:ascii="Verdana" w:hAnsi="Verdana"/>
        </w:rPr>
        <w:t xml:space="preserve">The financial statements give a true and fair view of the </w:t>
      </w:r>
      <w:proofErr w:type="gramStart"/>
      <w:r w:rsidRPr="00AA5A39">
        <w:rPr>
          <w:rFonts w:ascii="Verdana" w:hAnsi="Verdana"/>
        </w:rPr>
        <w:t>state of affairs of</w:t>
      </w:r>
      <w:proofErr w:type="gramEnd"/>
      <w:r w:rsidRPr="00AA5A39">
        <w:rPr>
          <w:rFonts w:ascii="Verdana" w:hAnsi="Verdana"/>
        </w:rPr>
        <w:t xml:space="preserve"> the institution; and the statements have been properly prepared in accordance with appropriate legislation and the Statement of Recommended Practice in Higher Education Institutions.</w:t>
      </w:r>
    </w:p>
    <w:p w14:paraId="6411A935" w14:textId="03D6DDC7" w:rsidR="00722026" w:rsidRPr="00AA5A39" w:rsidRDefault="00722026" w:rsidP="00AA5A39">
      <w:pPr>
        <w:pStyle w:val="ListParagraph"/>
        <w:numPr>
          <w:ilvl w:val="1"/>
          <w:numId w:val="29"/>
        </w:numPr>
        <w:jc w:val="both"/>
        <w:rPr>
          <w:rFonts w:ascii="Verdana" w:hAnsi="Verdana"/>
        </w:rPr>
      </w:pPr>
      <w:r w:rsidRPr="00AA5A39">
        <w:rPr>
          <w:rFonts w:ascii="Verdana" w:hAnsi="Verdana"/>
        </w:rPr>
        <w:t xml:space="preserve">In all material respects, income from </w:t>
      </w:r>
      <w:r w:rsidR="009B44E9">
        <w:rPr>
          <w:rFonts w:ascii="Verdana" w:hAnsi="Verdana"/>
        </w:rPr>
        <w:t>OFS</w:t>
      </w:r>
      <w:r w:rsidRPr="00AA5A39">
        <w:rPr>
          <w:rFonts w:ascii="Verdana" w:hAnsi="Verdana"/>
        </w:rPr>
        <w:t>, NCTL, NHS provided for specific purposes and from restricted funds administered by the University have been applied only for the purposes for which they were received.</w:t>
      </w:r>
    </w:p>
    <w:p w14:paraId="14953E2F" w14:textId="6506BAD6" w:rsidR="00722026" w:rsidRPr="00AA5A39" w:rsidRDefault="00722026" w:rsidP="00AA5A39">
      <w:pPr>
        <w:pStyle w:val="ListParagraph"/>
        <w:numPr>
          <w:ilvl w:val="1"/>
          <w:numId w:val="29"/>
        </w:numPr>
        <w:jc w:val="both"/>
        <w:rPr>
          <w:rFonts w:ascii="Verdana" w:hAnsi="Verdana"/>
        </w:rPr>
      </w:pPr>
      <w:r w:rsidRPr="00AA5A39">
        <w:rPr>
          <w:rFonts w:ascii="Verdana" w:hAnsi="Verdana"/>
        </w:rPr>
        <w:lastRenderedPageBreak/>
        <w:t xml:space="preserve">In all material respects, income has been applied in accordance with the Institution’s statutes and, where appropriate, in accordance with </w:t>
      </w:r>
      <w:r w:rsidR="009B44E9">
        <w:rPr>
          <w:rFonts w:ascii="Verdana" w:hAnsi="Verdana"/>
        </w:rPr>
        <w:t>OFS</w:t>
      </w:r>
      <w:r w:rsidRPr="00AA5A39">
        <w:rPr>
          <w:rFonts w:ascii="Verdana" w:hAnsi="Verdana"/>
        </w:rPr>
        <w:t>’s MAA.</w:t>
      </w:r>
    </w:p>
    <w:p w14:paraId="7916CB29" w14:textId="33933C81" w:rsidR="00722026" w:rsidRPr="00154EC3" w:rsidRDefault="00154EC3" w:rsidP="00154EC3">
      <w:pPr>
        <w:ind w:left="720"/>
        <w:jc w:val="both"/>
        <w:rPr>
          <w:rFonts w:ascii="Verdana" w:hAnsi="Verdana"/>
          <w:sz w:val="22"/>
          <w:szCs w:val="22"/>
        </w:rPr>
      </w:pPr>
      <w:r>
        <w:rPr>
          <w:rFonts w:ascii="Verdana" w:hAnsi="Verdana"/>
          <w:sz w:val="22"/>
          <w:szCs w:val="22"/>
        </w:rPr>
        <w:t>A</w:t>
      </w:r>
      <w:r w:rsidR="00722026" w:rsidRPr="00154EC3">
        <w:rPr>
          <w:rFonts w:ascii="Verdana" w:hAnsi="Verdana"/>
          <w:sz w:val="22"/>
          <w:szCs w:val="22"/>
        </w:rPr>
        <w:t>greeing with the University the wording of an unqualified audit report at the time of appointment. Any subsequent modifications or qualifications will then be based on professional standards and prevailing legislation.</w:t>
      </w:r>
    </w:p>
    <w:p w14:paraId="5A557DEF" w14:textId="77777777" w:rsidR="00154EC3" w:rsidRDefault="00154EC3" w:rsidP="00154EC3">
      <w:pPr>
        <w:ind w:left="720"/>
        <w:jc w:val="both"/>
        <w:rPr>
          <w:rFonts w:ascii="Verdana" w:hAnsi="Verdana"/>
          <w:sz w:val="22"/>
          <w:szCs w:val="22"/>
        </w:rPr>
      </w:pPr>
    </w:p>
    <w:p w14:paraId="7A7CD230" w14:textId="3284F5E8" w:rsidR="00722026" w:rsidRPr="00154EC3" w:rsidRDefault="00154EC3" w:rsidP="00154EC3">
      <w:pPr>
        <w:ind w:left="720"/>
        <w:jc w:val="both"/>
        <w:rPr>
          <w:rFonts w:ascii="Verdana" w:hAnsi="Verdana"/>
          <w:sz w:val="22"/>
          <w:szCs w:val="22"/>
        </w:rPr>
      </w:pPr>
      <w:r>
        <w:rPr>
          <w:rFonts w:ascii="Verdana" w:hAnsi="Verdana"/>
          <w:sz w:val="22"/>
          <w:szCs w:val="22"/>
        </w:rPr>
        <w:t>U</w:t>
      </w:r>
      <w:r w:rsidR="00722026" w:rsidRPr="00154EC3">
        <w:rPr>
          <w:rFonts w:ascii="Verdana" w:hAnsi="Verdana"/>
          <w:sz w:val="22"/>
          <w:szCs w:val="22"/>
        </w:rPr>
        <w:t>ndertaking to report to the Board of Governors, by way of a management letter, any significant matters arising from the audit which might lead to material errors or impact on future audits. This should include areas where economies or efficiencies could be achieved. The management letter could include:</w:t>
      </w:r>
    </w:p>
    <w:p w14:paraId="219863AA" w14:textId="77777777" w:rsidR="00722026" w:rsidRPr="00154EC3" w:rsidRDefault="00722026" w:rsidP="00154EC3">
      <w:pPr>
        <w:pStyle w:val="ListParagraph"/>
        <w:numPr>
          <w:ilvl w:val="0"/>
          <w:numId w:val="29"/>
        </w:numPr>
        <w:jc w:val="both"/>
        <w:rPr>
          <w:rFonts w:ascii="Verdana" w:hAnsi="Verdana"/>
        </w:rPr>
      </w:pPr>
      <w:r w:rsidRPr="00154EC3">
        <w:rPr>
          <w:rFonts w:ascii="Verdana" w:hAnsi="Verdana"/>
        </w:rPr>
        <w:t>Weaknesses in internal control of accounting systems</w:t>
      </w:r>
    </w:p>
    <w:p w14:paraId="6E343DB5" w14:textId="77777777" w:rsidR="00722026" w:rsidRPr="00154EC3" w:rsidRDefault="00722026" w:rsidP="00154EC3">
      <w:pPr>
        <w:pStyle w:val="ListParagraph"/>
        <w:numPr>
          <w:ilvl w:val="0"/>
          <w:numId w:val="29"/>
        </w:numPr>
        <w:jc w:val="both"/>
        <w:rPr>
          <w:rFonts w:ascii="Verdana" w:hAnsi="Verdana"/>
        </w:rPr>
      </w:pPr>
      <w:r w:rsidRPr="00154EC3">
        <w:rPr>
          <w:rFonts w:ascii="Verdana" w:hAnsi="Verdana"/>
        </w:rPr>
        <w:t>Deficiencies in the operation of internal controls or accounting systems</w:t>
      </w:r>
    </w:p>
    <w:p w14:paraId="6530377F" w14:textId="77777777" w:rsidR="00722026" w:rsidRPr="00154EC3" w:rsidRDefault="00722026" w:rsidP="00154EC3">
      <w:pPr>
        <w:pStyle w:val="ListParagraph"/>
        <w:numPr>
          <w:ilvl w:val="0"/>
          <w:numId w:val="29"/>
        </w:numPr>
        <w:jc w:val="both"/>
        <w:rPr>
          <w:rFonts w:ascii="Verdana" w:hAnsi="Verdana"/>
        </w:rPr>
      </w:pPr>
      <w:r w:rsidRPr="00154EC3">
        <w:rPr>
          <w:rFonts w:ascii="Verdana" w:hAnsi="Verdana"/>
        </w:rPr>
        <w:t>Inappropriate accounting practices or regulations</w:t>
      </w:r>
    </w:p>
    <w:p w14:paraId="05CDEEF6" w14:textId="77777777" w:rsidR="00722026" w:rsidRPr="00154EC3" w:rsidRDefault="00722026" w:rsidP="00154EC3">
      <w:pPr>
        <w:pStyle w:val="ListParagraph"/>
        <w:numPr>
          <w:ilvl w:val="0"/>
          <w:numId w:val="29"/>
        </w:numPr>
        <w:jc w:val="both"/>
        <w:rPr>
          <w:rFonts w:ascii="Verdana" w:hAnsi="Verdana"/>
        </w:rPr>
      </w:pPr>
      <w:r w:rsidRPr="00154EC3">
        <w:rPr>
          <w:rFonts w:ascii="Verdana" w:hAnsi="Verdana"/>
        </w:rPr>
        <w:t>Failure to comply with standards, legislation or other regulations</w:t>
      </w:r>
    </w:p>
    <w:p w14:paraId="0324E4ED" w14:textId="5D15823A" w:rsidR="00722026" w:rsidRPr="00154EC3" w:rsidRDefault="00154EC3" w:rsidP="00154EC3">
      <w:pPr>
        <w:ind w:left="720"/>
        <w:jc w:val="both"/>
        <w:rPr>
          <w:rFonts w:ascii="Verdana" w:hAnsi="Verdana"/>
          <w:sz w:val="22"/>
          <w:szCs w:val="22"/>
        </w:rPr>
      </w:pPr>
      <w:r w:rsidRPr="00154EC3">
        <w:rPr>
          <w:rFonts w:ascii="Verdana" w:hAnsi="Verdana"/>
          <w:sz w:val="22"/>
          <w:szCs w:val="22"/>
        </w:rPr>
        <w:t>T</w:t>
      </w:r>
      <w:r w:rsidR="00722026" w:rsidRPr="00154EC3">
        <w:rPr>
          <w:rFonts w:ascii="Verdana" w:hAnsi="Verdana"/>
          <w:sz w:val="22"/>
          <w:szCs w:val="22"/>
        </w:rPr>
        <w:t xml:space="preserve">he auditors </w:t>
      </w:r>
      <w:r w:rsidR="00BB10F1">
        <w:rPr>
          <w:rFonts w:ascii="Verdana" w:hAnsi="Verdana"/>
          <w:sz w:val="22"/>
          <w:szCs w:val="22"/>
        </w:rPr>
        <w:t>must</w:t>
      </w:r>
      <w:r w:rsidR="00BB10F1" w:rsidRPr="00154EC3">
        <w:rPr>
          <w:rFonts w:ascii="Verdana" w:hAnsi="Verdana"/>
          <w:sz w:val="22"/>
          <w:szCs w:val="22"/>
        </w:rPr>
        <w:t xml:space="preserve"> </w:t>
      </w:r>
      <w:r w:rsidR="00722026" w:rsidRPr="00154EC3">
        <w:rPr>
          <w:rFonts w:ascii="Verdana" w:hAnsi="Verdana"/>
          <w:sz w:val="22"/>
          <w:szCs w:val="22"/>
        </w:rPr>
        <w:t>plan and conduct their audit with the aim to secure a reasonable expectation of detecting material mis-statement in the financial statements resulting from irregularities, including fraud.</w:t>
      </w:r>
    </w:p>
    <w:p w14:paraId="396F0D26" w14:textId="2DBC6006" w:rsidR="00722026" w:rsidRDefault="00722026" w:rsidP="00722026">
      <w:pPr>
        <w:rPr>
          <w:rFonts w:cstheme="minorHAnsi"/>
        </w:rPr>
      </w:pPr>
    </w:p>
    <w:p w14:paraId="7458355C" w14:textId="4E3A8FA3" w:rsidR="00722026" w:rsidRDefault="00D92EA2" w:rsidP="00D92EA2">
      <w:pPr>
        <w:ind w:left="720"/>
        <w:jc w:val="both"/>
        <w:rPr>
          <w:rFonts w:ascii="Verdana" w:hAnsi="Verdana"/>
          <w:sz w:val="22"/>
          <w:szCs w:val="22"/>
        </w:rPr>
      </w:pPr>
      <w:r>
        <w:rPr>
          <w:rFonts w:ascii="Verdana" w:hAnsi="Verdana"/>
          <w:sz w:val="22"/>
          <w:szCs w:val="22"/>
        </w:rPr>
        <w:t>T</w:t>
      </w:r>
      <w:r w:rsidR="00722026" w:rsidRPr="00D92EA2">
        <w:rPr>
          <w:rFonts w:ascii="Verdana" w:hAnsi="Verdana"/>
          <w:sz w:val="22"/>
          <w:szCs w:val="22"/>
        </w:rPr>
        <w:t xml:space="preserve">he auditors will report in writing any serious weaknesses, fraud or irregularities encountered </w:t>
      </w:r>
      <w:proofErr w:type="gramStart"/>
      <w:r w:rsidR="00722026" w:rsidRPr="00D92EA2">
        <w:rPr>
          <w:rFonts w:ascii="Verdana" w:hAnsi="Verdana"/>
          <w:sz w:val="22"/>
          <w:szCs w:val="22"/>
        </w:rPr>
        <w:t>in the course of</w:t>
      </w:r>
      <w:proofErr w:type="gramEnd"/>
      <w:r w:rsidR="00722026" w:rsidRPr="00D92EA2">
        <w:rPr>
          <w:rFonts w:ascii="Verdana" w:hAnsi="Verdana"/>
          <w:sz w:val="22"/>
          <w:szCs w:val="22"/>
        </w:rPr>
        <w:t xml:space="preserve"> their work to the designated officer and, where the designated officer refuses to make a report, to directly advise the Board of Governors and </w:t>
      </w:r>
      <w:r w:rsidR="009B44E9">
        <w:rPr>
          <w:rFonts w:ascii="Verdana" w:hAnsi="Verdana"/>
          <w:sz w:val="22"/>
          <w:szCs w:val="22"/>
        </w:rPr>
        <w:t>OFS</w:t>
      </w:r>
      <w:r w:rsidR="00722026" w:rsidRPr="00D92EA2">
        <w:rPr>
          <w:rFonts w:ascii="Verdana" w:hAnsi="Verdana"/>
          <w:sz w:val="22"/>
          <w:szCs w:val="22"/>
        </w:rPr>
        <w:t xml:space="preserve"> without delay.</w:t>
      </w:r>
    </w:p>
    <w:p w14:paraId="696B6631" w14:textId="583C5405" w:rsidR="005109EA" w:rsidRDefault="005109EA" w:rsidP="00D92EA2">
      <w:pPr>
        <w:ind w:left="720"/>
        <w:jc w:val="both"/>
        <w:rPr>
          <w:rFonts w:ascii="Verdana" w:hAnsi="Verdana"/>
          <w:sz w:val="22"/>
          <w:szCs w:val="22"/>
        </w:rPr>
      </w:pPr>
    </w:p>
    <w:p w14:paraId="3861585A" w14:textId="77777777" w:rsidR="005109EA" w:rsidRPr="006E795E" w:rsidRDefault="005109EA" w:rsidP="006E795E">
      <w:pPr>
        <w:ind w:left="720"/>
        <w:jc w:val="both"/>
        <w:rPr>
          <w:rFonts w:ascii="Verdana" w:hAnsi="Verdana"/>
          <w:sz w:val="22"/>
          <w:szCs w:val="22"/>
        </w:rPr>
      </w:pPr>
      <w:r w:rsidRPr="006E795E">
        <w:rPr>
          <w:rFonts w:ascii="Verdana" w:hAnsi="Verdana"/>
          <w:sz w:val="22"/>
          <w:szCs w:val="22"/>
        </w:rPr>
        <w:t>The external auditors will be expected to carry out their work on the University premises at pre-agreed dates and times.</w:t>
      </w:r>
    </w:p>
    <w:p w14:paraId="0987470C" w14:textId="6514F5B5" w:rsidR="005109EA" w:rsidRPr="006E795E" w:rsidRDefault="005109EA" w:rsidP="006E795E">
      <w:pPr>
        <w:ind w:left="720"/>
        <w:jc w:val="both"/>
        <w:rPr>
          <w:rFonts w:ascii="Verdana" w:hAnsi="Verdana"/>
          <w:sz w:val="22"/>
          <w:szCs w:val="22"/>
        </w:rPr>
      </w:pPr>
      <w:r w:rsidRPr="006E795E">
        <w:rPr>
          <w:rFonts w:ascii="Verdana" w:hAnsi="Verdana"/>
          <w:sz w:val="22"/>
          <w:szCs w:val="22"/>
        </w:rPr>
        <w:t>The external audit provider may be asked, from time to time, to provide services beyond the scope of the audit briefed described.  Precise requirements will be agreed between the Board of Governors and the auditors in a separate engagement letter before any work is undertaken. Any development or consultancy work will be the responsibility of staff not involved in the audit process.</w:t>
      </w:r>
    </w:p>
    <w:p w14:paraId="5184BADC" w14:textId="77777777" w:rsidR="005109EA" w:rsidRPr="006E795E" w:rsidRDefault="005109EA" w:rsidP="006E795E">
      <w:pPr>
        <w:ind w:left="720"/>
        <w:jc w:val="both"/>
        <w:rPr>
          <w:rFonts w:ascii="Verdana" w:hAnsi="Verdana"/>
          <w:sz w:val="22"/>
          <w:szCs w:val="22"/>
        </w:rPr>
      </w:pPr>
    </w:p>
    <w:p w14:paraId="25BD3C60" w14:textId="37A54FA2" w:rsidR="005109EA" w:rsidRPr="006E795E" w:rsidRDefault="005109EA" w:rsidP="006E795E">
      <w:pPr>
        <w:ind w:left="720"/>
        <w:jc w:val="both"/>
        <w:rPr>
          <w:rFonts w:ascii="Verdana" w:hAnsi="Verdana"/>
          <w:sz w:val="22"/>
          <w:szCs w:val="22"/>
        </w:rPr>
      </w:pPr>
      <w:r w:rsidRPr="006E795E">
        <w:rPr>
          <w:rFonts w:ascii="Verdana" w:hAnsi="Verdana"/>
          <w:sz w:val="22"/>
          <w:szCs w:val="22"/>
        </w:rPr>
        <w:t xml:space="preserve">The external audit team </w:t>
      </w:r>
      <w:proofErr w:type="gramStart"/>
      <w:r w:rsidRPr="006E795E">
        <w:rPr>
          <w:rFonts w:ascii="Verdana" w:hAnsi="Verdana"/>
          <w:sz w:val="22"/>
          <w:szCs w:val="22"/>
        </w:rPr>
        <w:t>shall have rights of access at all times</w:t>
      </w:r>
      <w:proofErr w:type="gramEnd"/>
      <w:r w:rsidRPr="006E795E">
        <w:rPr>
          <w:rFonts w:ascii="Verdana" w:hAnsi="Verdana"/>
          <w:sz w:val="22"/>
          <w:szCs w:val="22"/>
        </w:rPr>
        <w:t xml:space="preserve"> to the books, accounts and vouchers of the University, and to such information/explanations as they think necessary to perform their duties. They will also have access to internal audit files and working papers. The external audit team will, in turn, agree to comply with any requests from </w:t>
      </w:r>
      <w:r w:rsidR="009B44E9">
        <w:rPr>
          <w:rFonts w:ascii="Verdana" w:hAnsi="Verdana"/>
          <w:sz w:val="22"/>
          <w:szCs w:val="22"/>
        </w:rPr>
        <w:t>OFS</w:t>
      </w:r>
      <w:r w:rsidRPr="006E795E">
        <w:rPr>
          <w:rFonts w:ascii="Verdana" w:hAnsi="Verdana"/>
          <w:sz w:val="22"/>
          <w:szCs w:val="22"/>
        </w:rPr>
        <w:t xml:space="preserve"> or internal audit colleagues for access to information and files they see fit.</w:t>
      </w:r>
    </w:p>
    <w:p w14:paraId="71E8E813" w14:textId="77777777" w:rsidR="005109EA" w:rsidRPr="006E795E" w:rsidRDefault="005109EA" w:rsidP="006E795E">
      <w:pPr>
        <w:ind w:left="720"/>
        <w:jc w:val="both"/>
        <w:rPr>
          <w:rFonts w:ascii="Verdana" w:hAnsi="Verdana"/>
          <w:sz w:val="22"/>
          <w:szCs w:val="22"/>
        </w:rPr>
      </w:pPr>
    </w:p>
    <w:p w14:paraId="67C1FE5F" w14:textId="447FB253" w:rsidR="005109EA" w:rsidRPr="006E795E" w:rsidRDefault="005109EA" w:rsidP="006E795E">
      <w:pPr>
        <w:ind w:left="720"/>
        <w:jc w:val="both"/>
        <w:rPr>
          <w:rFonts w:ascii="Verdana" w:hAnsi="Verdana"/>
          <w:sz w:val="22"/>
          <w:szCs w:val="22"/>
        </w:rPr>
      </w:pPr>
      <w:r w:rsidRPr="006E795E">
        <w:rPr>
          <w:rFonts w:ascii="Verdana" w:hAnsi="Verdana"/>
          <w:sz w:val="22"/>
          <w:szCs w:val="22"/>
        </w:rPr>
        <w:t>The external auditors have right of access to the Chair of the Audit Committee (AC), the right to ask the chair to convene a meeting of the AC, and the right to attend AC meetings when relevant business is to be discussed.</w:t>
      </w:r>
    </w:p>
    <w:p w14:paraId="46A65969" w14:textId="77777777" w:rsidR="005109EA" w:rsidRPr="006E795E" w:rsidRDefault="005109EA" w:rsidP="006E795E">
      <w:pPr>
        <w:ind w:left="720"/>
        <w:jc w:val="both"/>
        <w:rPr>
          <w:rFonts w:ascii="Verdana" w:hAnsi="Verdana"/>
          <w:sz w:val="22"/>
          <w:szCs w:val="22"/>
        </w:rPr>
      </w:pPr>
    </w:p>
    <w:p w14:paraId="18487801" w14:textId="6EEAF42D" w:rsidR="005109EA" w:rsidRPr="006E795E" w:rsidRDefault="005109EA" w:rsidP="006E795E">
      <w:pPr>
        <w:ind w:left="720"/>
        <w:jc w:val="both"/>
        <w:rPr>
          <w:rFonts w:ascii="Verdana" w:hAnsi="Verdana"/>
          <w:sz w:val="22"/>
          <w:szCs w:val="22"/>
        </w:rPr>
      </w:pPr>
      <w:r w:rsidRPr="006E795E">
        <w:rPr>
          <w:rFonts w:ascii="Verdana" w:hAnsi="Verdana"/>
          <w:sz w:val="22"/>
          <w:szCs w:val="22"/>
        </w:rPr>
        <w:t xml:space="preserve">The external auditors will be expected to attend AC meetings as requested by the committee chair. The external auditors will be entitled to attend the full Board of Governors meeting where the annual reports and financial statements are presented. They will be entitled to receive all notices/communications relating to that meeting, and to be heard at any such meeting, on any part of the business which concerns them as auditors. </w:t>
      </w:r>
    </w:p>
    <w:p w14:paraId="7613ACC9" w14:textId="5B0DACCE" w:rsidR="00D76808" w:rsidRDefault="00D76808" w:rsidP="00D76808">
      <w:pPr>
        <w:ind w:left="360"/>
        <w:rPr>
          <w:rFonts w:ascii="Verdana" w:hAnsi="Verdana"/>
          <w:color w:val="0000FF"/>
          <w:sz w:val="22"/>
          <w:szCs w:val="22"/>
        </w:rPr>
      </w:pPr>
    </w:p>
    <w:p w14:paraId="0DA8110C" w14:textId="1F612AC9" w:rsidR="00014E2A" w:rsidRDefault="00014E2A" w:rsidP="00014E2A">
      <w:pPr>
        <w:ind w:left="720"/>
        <w:jc w:val="both"/>
        <w:rPr>
          <w:rFonts w:ascii="Verdana" w:hAnsi="Verdana"/>
          <w:sz w:val="22"/>
          <w:szCs w:val="22"/>
        </w:rPr>
      </w:pPr>
      <w:r w:rsidRPr="00C17BA9">
        <w:rPr>
          <w:rFonts w:ascii="Verdana" w:hAnsi="Verdana"/>
          <w:sz w:val="22"/>
          <w:szCs w:val="22"/>
        </w:rPr>
        <w:lastRenderedPageBreak/>
        <w:t>The University external auditors are required to be qualified as auditors in accordance with the Companies Act. The auditors will undertake the audit of the institution’s financial statements and other such matters as the Board of Governors requires in accordance with auditing standards, having regard to relevant guidelines and standards.</w:t>
      </w:r>
    </w:p>
    <w:p w14:paraId="6DB330AA" w14:textId="0E5EED2F" w:rsidR="007450FC" w:rsidRDefault="007450FC" w:rsidP="00014E2A">
      <w:pPr>
        <w:ind w:left="720"/>
        <w:jc w:val="both"/>
        <w:rPr>
          <w:rFonts w:ascii="Verdana" w:hAnsi="Verdana"/>
          <w:sz w:val="22"/>
          <w:szCs w:val="22"/>
        </w:rPr>
      </w:pPr>
    </w:p>
    <w:p w14:paraId="13786611" w14:textId="00C014AE" w:rsidR="007450FC" w:rsidRDefault="007450FC" w:rsidP="007450FC">
      <w:pPr>
        <w:ind w:left="720"/>
        <w:jc w:val="both"/>
        <w:rPr>
          <w:rFonts w:ascii="Verdana" w:hAnsi="Verdana"/>
          <w:sz w:val="22"/>
          <w:szCs w:val="22"/>
        </w:rPr>
      </w:pPr>
      <w:r w:rsidRPr="007450FC">
        <w:rPr>
          <w:rFonts w:ascii="Verdana" w:hAnsi="Verdana"/>
          <w:sz w:val="22"/>
          <w:szCs w:val="22"/>
        </w:rPr>
        <w:t>Where requested by the University the Contractor will prepare full or partial financial statements and associated notes in accordance with auditing standards</w:t>
      </w:r>
      <w:r>
        <w:rPr>
          <w:rFonts w:ascii="Verdana" w:hAnsi="Verdana"/>
          <w:sz w:val="22"/>
          <w:szCs w:val="22"/>
        </w:rPr>
        <w:t xml:space="preserve"> </w:t>
      </w:r>
      <w:r w:rsidRPr="007450FC">
        <w:rPr>
          <w:rFonts w:ascii="Verdana" w:hAnsi="Verdana"/>
          <w:sz w:val="22"/>
          <w:szCs w:val="22"/>
        </w:rPr>
        <w:t>in the event the University is unable to do so</w:t>
      </w:r>
    </w:p>
    <w:p w14:paraId="05209E9F" w14:textId="77777777" w:rsidR="007450FC" w:rsidRPr="007450FC" w:rsidRDefault="007450FC" w:rsidP="007450FC">
      <w:pPr>
        <w:ind w:left="720"/>
        <w:jc w:val="both"/>
        <w:rPr>
          <w:rFonts w:ascii="Verdana" w:hAnsi="Verdana"/>
          <w:sz w:val="22"/>
          <w:szCs w:val="22"/>
        </w:rPr>
      </w:pPr>
    </w:p>
    <w:p w14:paraId="0CF049E9" w14:textId="4F71DFE6" w:rsidR="007450FC" w:rsidRDefault="007450FC" w:rsidP="007450FC">
      <w:pPr>
        <w:ind w:left="720"/>
        <w:jc w:val="both"/>
        <w:rPr>
          <w:rFonts w:ascii="Verdana" w:hAnsi="Verdana"/>
          <w:sz w:val="22"/>
          <w:szCs w:val="22"/>
        </w:rPr>
      </w:pPr>
      <w:r w:rsidRPr="007450FC">
        <w:rPr>
          <w:rFonts w:ascii="Verdana" w:hAnsi="Verdana"/>
          <w:sz w:val="22"/>
          <w:szCs w:val="22"/>
        </w:rPr>
        <w:t xml:space="preserve">The Provider will audit and sign-off of the DfE Teacher Training funding in accordance with DfE requirements </w:t>
      </w:r>
    </w:p>
    <w:p w14:paraId="5EA765DA" w14:textId="77777777" w:rsidR="007450FC" w:rsidRPr="007450FC" w:rsidRDefault="007450FC" w:rsidP="007450FC">
      <w:pPr>
        <w:ind w:left="720"/>
        <w:jc w:val="both"/>
        <w:rPr>
          <w:rFonts w:ascii="Verdana" w:hAnsi="Verdana"/>
          <w:sz w:val="22"/>
          <w:szCs w:val="22"/>
        </w:rPr>
      </w:pPr>
    </w:p>
    <w:p w14:paraId="795017CE" w14:textId="77777777" w:rsidR="007450FC" w:rsidRPr="007450FC" w:rsidRDefault="007450FC" w:rsidP="007450FC">
      <w:pPr>
        <w:ind w:left="720"/>
        <w:jc w:val="both"/>
        <w:rPr>
          <w:rFonts w:ascii="Verdana" w:hAnsi="Verdana"/>
          <w:sz w:val="22"/>
          <w:szCs w:val="22"/>
        </w:rPr>
      </w:pPr>
      <w:r w:rsidRPr="007450FC">
        <w:rPr>
          <w:rFonts w:ascii="Verdana" w:hAnsi="Verdana"/>
          <w:sz w:val="22"/>
          <w:szCs w:val="22"/>
        </w:rPr>
        <w:t xml:space="preserve">The Provider will provide technical advice on the adherence to, and interpretation of, Financial Reporting Standards, SORPS and all other regulatory guidance relevant to the University financial statements </w:t>
      </w:r>
    </w:p>
    <w:p w14:paraId="6FBE4BCC" w14:textId="77777777" w:rsidR="00D76808" w:rsidRPr="00D76808" w:rsidRDefault="00D76808" w:rsidP="00D76808">
      <w:pPr>
        <w:ind w:left="2160"/>
        <w:rPr>
          <w:rFonts w:ascii="Verdana" w:hAnsi="Verdana"/>
          <w:color w:val="1F497D" w:themeColor="text2"/>
          <w:sz w:val="22"/>
          <w:szCs w:val="22"/>
        </w:rPr>
      </w:pPr>
    </w:p>
    <w:p w14:paraId="726EBD61" w14:textId="77777777" w:rsidR="00D76808" w:rsidRPr="00AB7BD0" w:rsidRDefault="00D76808" w:rsidP="00D76808">
      <w:pPr>
        <w:pStyle w:val="Heading1"/>
        <w:numPr>
          <w:ilvl w:val="0"/>
          <w:numId w:val="4"/>
        </w:numPr>
        <w:rPr>
          <w:rFonts w:ascii="Verdana" w:hAnsi="Verdana"/>
          <w:sz w:val="22"/>
          <w:szCs w:val="22"/>
        </w:rPr>
      </w:pPr>
      <w:bookmarkStart w:id="5" w:name="_Toc93395238"/>
      <w:r w:rsidRPr="00AB7BD0">
        <w:rPr>
          <w:rFonts w:ascii="Verdana" w:hAnsi="Verdana"/>
          <w:sz w:val="22"/>
          <w:szCs w:val="22"/>
        </w:rPr>
        <w:t>Quality Requirements</w:t>
      </w:r>
      <w:bookmarkEnd w:id="5"/>
    </w:p>
    <w:p w14:paraId="1D641E36" w14:textId="77777777" w:rsidR="00D76808" w:rsidRPr="00282D02" w:rsidRDefault="00D76808" w:rsidP="00D76808">
      <w:pPr>
        <w:rPr>
          <w:rFonts w:ascii="Verdana" w:hAnsi="Verdana"/>
          <w:b/>
          <w:sz w:val="22"/>
          <w:szCs w:val="22"/>
        </w:rPr>
      </w:pPr>
    </w:p>
    <w:p w14:paraId="1FF72AD6" w14:textId="77777777" w:rsidR="00944A73" w:rsidRDefault="00944A73" w:rsidP="00944A73">
      <w:pPr>
        <w:pStyle w:val="Bullets"/>
        <w:numPr>
          <w:ilvl w:val="0"/>
          <w:numId w:val="0"/>
        </w:numPr>
        <w:tabs>
          <w:tab w:val="left" w:pos="720"/>
        </w:tabs>
        <w:spacing w:after="0" w:line="240" w:lineRule="auto"/>
        <w:ind w:left="720"/>
        <w:jc w:val="both"/>
        <w:rPr>
          <w:rFonts w:ascii="Verdana" w:hAnsi="Verdana"/>
          <w:sz w:val="22"/>
          <w:szCs w:val="22"/>
        </w:rPr>
      </w:pPr>
      <w:bookmarkStart w:id="6" w:name="_Toc92799977"/>
      <w:r>
        <w:rPr>
          <w:rFonts w:ascii="Verdana" w:hAnsi="Verdana"/>
          <w:sz w:val="22"/>
          <w:szCs w:val="22"/>
        </w:rPr>
        <w:t xml:space="preserve">The Contactor must ensure that the service meets the obligations of the OFS Regulatory Framework for Higher Education in England including the Conditions of Registration. </w:t>
      </w:r>
    </w:p>
    <w:p w14:paraId="6833276F" w14:textId="77777777" w:rsidR="00944A73" w:rsidRDefault="00944A73" w:rsidP="00944A73">
      <w:pPr>
        <w:pStyle w:val="Bullets"/>
        <w:numPr>
          <w:ilvl w:val="0"/>
          <w:numId w:val="0"/>
        </w:numPr>
        <w:tabs>
          <w:tab w:val="left" w:pos="720"/>
        </w:tabs>
        <w:spacing w:after="0" w:line="240" w:lineRule="auto"/>
        <w:ind w:left="720"/>
        <w:jc w:val="both"/>
        <w:rPr>
          <w:rFonts w:ascii="Verdana" w:hAnsi="Verdana"/>
          <w:sz w:val="22"/>
          <w:szCs w:val="22"/>
        </w:rPr>
      </w:pPr>
    </w:p>
    <w:p w14:paraId="0D7CC969" w14:textId="77777777" w:rsidR="00944A73" w:rsidRDefault="00944A73" w:rsidP="00944A73">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The Contactor must also ensure that the service meets the objectives under the Best Practice outlined by the Universities UK.</w:t>
      </w:r>
    </w:p>
    <w:p w14:paraId="07476CD5" w14:textId="77777777" w:rsidR="00944A73" w:rsidRDefault="00944A73" w:rsidP="00944A73">
      <w:pPr>
        <w:pStyle w:val="Bullets"/>
        <w:numPr>
          <w:ilvl w:val="0"/>
          <w:numId w:val="0"/>
        </w:numPr>
        <w:tabs>
          <w:tab w:val="left" w:pos="720"/>
        </w:tabs>
        <w:spacing w:after="0" w:line="240" w:lineRule="auto"/>
        <w:ind w:left="720"/>
        <w:jc w:val="both"/>
        <w:rPr>
          <w:rFonts w:ascii="Verdana" w:hAnsi="Verdana"/>
          <w:sz w:val="22"/>
          <w:szCs w:val="22"/>
        </w:rPr>
      </w:pPr>
    </w:p>
    <w:p w14:paraId="5A26D6E2" w14:textId="77777777" w:rsidR="00944A73" w:rsidRDefault="00944A73" w:rsidP="00944A73">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 xml:space="preserve">The Contactor must also ensure that the service is in accordance with the relevant Finance Accounting and Audit Regulations. </w:t>
      </w:r>
    </w:p>
    <w:p w14:paraId="001B72DB" w14:textId="77777777" w:rsidR="00C459E9" w:rsidRDefault="00C459E9" w:rsidP="00D7724D">
      <w:pPr>
        <w:pStyle w:val="Heading1"/>
        <w:numPr>
          <w:ilvl w:val="0"/>
          <w:numId w:val="4"/>
        </w:numPr>
        <w:rPr>
          <w:rFonts w:ascii="Verdana" w:hAnsi="Verdana"/>
          <w:sz w:val="22"/>
          <w:szCs w:val="22"/>
        </w:rPr>
      </w:pPr>
      <w:bookmarkStart w:id="7" w:name="_Toc93395239"/>
      <w:r>
        <w:rPr>
          <w:rFonts w:ascii="Verdana" w:hAnsi="Verdana"/>
          <w:sz w:val="22"/>
          <w:szCs w:val="22"/>
        </w:rPr>
        <w:t>Contract Management and KPIs</w:t>
      </w:r>
      <w:bookmarkEnd w:id="6"/>
      <w:bookmarkEnd w:id="7"/>
    </w:p>
    <w:p w14:paraId="3811DE7A" w14:textId="77777777" w:rsidR="00C459E9" w:rsidRDefault="00C459E9" w:rsidP="00C459E9">
      <w:pPr>
        <w:pStyle w:val="Bullets"/>
        <w:numPr>
          <w:ilvl w:val="0"/>
          <w:numId w:val="0"/>
        </w:numPr>
        <w:tabs>
          <w:tab w:val="left" w:pos="720"/>
        </w:tabs>
        <w:spacing w:after="0" w:line="240" w:lineRule="auto"/>
        <w:jc w:val="both"/>
        <w:rPr>
          <w:rFonts w:ascii="Verdana" w:hAnsi="Verdana"/>
          <w:color w:val="0000FF"/>
          <w:sz w:val="22"/>
          <w:szCs w:val="22"/>
        </w:rPr>
      </w:pPr>
    </w:p>
    <w:p w14:paraId="2090BA87" w14:textId="77777777" w:rsidR="00C459E9" w:rsidRDefault="00C459E9" w:rsidP="00C459E9">
      <w:pPr>
        <w:pStyle w:val="Bullets"/>
        <w:numPr>
          <w:ilvl w:val="0"/>
          <w:numId w:val="0"/>
        </w:numPr>
        <w:tabs>
          <w:tab w:val="left" w:pos="720"/>
        </w:tabs>
        <w:spacing w:after="0" w:line="240" w:lineRule="auto"/>
        <w:ind w:left="360"/>
        <w:jc w:val="both"/>
        <w:rPr>
          <w:rFonts w:ascii="Verdana" w:hAnsi="Verdana"/>
          <w:sz w:val="22"/>
          <w:szCs w:val="22"/>
        </w:rPr>
      </w:pPr>
      <w:r>
        <w:rPr>
          <w:rFonts w:ascii="Verdana" w:hAnsi="Verdana"/>
          <w:sz w:val="22"/>
          <w:szCs w:val="22"/>
        </w:rPr>
        <w:t>Contract reviews will be held on an annual basis either virtually or face to face at Plymouth Marjon University Campus.</w:t>
      </w:r>
    </w:p>
    <w:p w14:paraId="6B50847D" w14:textId="77777777" w:rsidR="00C459E9" w:rsidRDefault="00C459E9" w:rsidP="00C459E9">
      <w:pPr>
        <w:pStyle w:val="Bullets"/>
        <w:numPr>
          <w:ilvl w:val="0"/>
          <w:numId w:val="0"/>
        </w:numPr>
        <w:tabs>
          <w:tab w:val="left" w:pos="720"/>
        </w:tabs>
        <w:spacing w:after="0" w:line="240" w:lineRule="auto"/>
        <w:ind w:left="360"/>
        <w:jc w:val="both"/>
        <w:rPr>
          <w:rFonts w:ascii="Verdana" w:hAnsi="Verdana"/>
          <w:sz w:val="22"/>
          <w:szCs w:val="22"/>
        </w:rPr>
      </w:pPr>
    </w:p>
    <w:p w14:paraId="0AF79923" w14:textId="77777777" w:rsidR="00C459E9" w:rsidRDefault="00C459E9" w:rsidP="00C459E9">
      <w:pPr>
        <w:pStyle w:val="Bullets"/>
        <w:numPr>
          <w:ilvl w:val="0"/>
          <w:numId w:val="0"/>
        </w:numPr>
        <w:tabs>
          <w:tab w:val="left" w:pos="720"/>
        </w:tabs>
        <w:spacing w:after="0" w:line="240" w:lineRule="auto"/>
        <w:ind w:left="360"/>
        <w:jc w:val="both"/>
        <w:rPr>
          <w:rFonts w:ascii="Verdana" w:hAnsi="Verdana"/>
          <w:sz w:val="22"/>
          <w:szCs w:val="22"/>
        </w:rPr>
      </w:pPr>
      <w:proofErr w:type="gramStart"/>
      <w:r>
        <w:rPr>
          <w:rFonts w:ascii="Verdana" w:hAnsi="Verdana"/>
          <w:sz w:val="22"/>
          <w:szCs w:val="22"/>
        </w:rPr>
        <w:t>The Marjon Audit Group,</w:t>
      </w:r>
      <w:proofErr w:type="gramEnd"/>
      <w:r>
        <w:rPr>
          <w:rFonts w:ascii="Verdana" w:hAnsi="Verdana"/>
          <w:sz w:val="22"/>
          <w:szCs w:val="22"/>
        </w:rPr>
        <w:t xml:space="preserve"> consist of the Contractors Senior Partner and Audit Manager. It also includes the Chief Operating Officer &amp; Financial Director, and the University’s Secretary and Registrar. This group will meet periodically throughout the year, and it will also be used to monitor the progress on both parties in relation to the contract.  </w:t>
      </w:r>
    </w:p>
    <w:p w14:paraId="57BA9294" w14:textId="77777777" w:rsidR="00C459E9" w:rsidRDefault="00C459E9" w:rsidP="00C459E9">
      <w:pPr>
        <w:pStyle w:val="Bullets"/>
        <w:numPr>
          <w:ilvl w:val="0"/>
          <w:numId w:val="0"/>
        </w:numPr>
        <w:tabs>
          <w:tab w:val="left" w:pos="720"/>
        </w:tabs>
        <w:spacing w:after="0" w:line="240" w:lineRule="auto"/>
        <w:jc w:val="both"/>
        <w:rPr>
          <w:rFonts w:ascii="Verdana" w:hAnsi="Verdana"/>
          <w:sz w:val="22"/>
          <w:szCs w:val="22"/>
        </w:rPr>
      </w:pPr>
    </w:p>
    <w:p w14:paraId="2B9620D1" w14:textId="77777777" w:rsidR="00C459E9" w:rsidRDefault="00C459E9" w:rsidP="00C459E9">
      <w:pPr>
        <w:pStyle w:val="Bullets"/>
        <w:numPr>
          <w:ilvl w:val="0"/>
          <w:numId w:val="0"/>
        </w:numPr>
        <w:tabs>
          <w:tab w:val="left" w:pos="720"/>
        </w:tabs>
        <w:spacing w:after="0" w:line="240" w:lineRule="auto"/>
        <w:ind w:left="360"/>
        <w:jc w:val="both"/>
        <w:rPr>
          <w:rFonts w:ascii="Verdana" w:hAnsi="Verdana"/>
          <w:sz w:val="22"/>
          <w:szCs w:val="22"/>
        </w:rPr>
      </w:pPr>
      <w:r>
        <w:rPr>
          <w:rFonts w:ascii="Verdana" w:hAnsi="Verdana"/>
          <w:sz w:val="22"/>
          <w:szCs w:val="22"/>
        </w:rPr>
        <w:t>A regular progress review from the contractor is required at each Audit Committee with an annual report for a review of the year.</w:t>
      </w:r>
    </w:p>
    <w:p w14:paraId="3975BEBA" w14:textId="77777777" w:rsidR="00C459E9" w:rsidRDefault="00C459E9" w:rsidP="00C459E9">
      <w:pPr>
        <w:pStyle w:val="Bullets"/>
        <w:numPr>
          <w:ilvl w:val="0"/>
          <w:numId w:val="0"/>
        </w:numPr>
        <w:tabs>
          <w:tab w:val="left" w:pos="720"/>
        </w:tabs>
        <w:spacing w:after="0" w:line="240" w:lineRule="auto"/>
        <w:jc w:val="both"/>
        <w:rPr>
          <w:rFonts w:ascii="Verdana" w:hAnsi="Verdana"/>
          <w:sz w:val="22"/>
          <w:szCs w:val="22"/>
        </w:rPr>
      </w:pPr>
    </w:p>
    <w:p w14:paraId="7522C660" w14:textId="77777777" w:rsidR="00C459E9" w:rsidRDefault="00C459E9" w:rsidP="00C459E9">
      <w:pPr>
        <w:pStyle w:val="Bullets"/>
        <w:numPr>
          <w:ilvl w:val="0"/>
          <w:numId w:val="0"/>
        </w:numPr>
        <w:tabs>
          <w:tab w:val="left" w:pos="720"/>
        </w:tabs>
        <w:spacing w:after="0" w:line="240" w:lineRule="auto"/>
        <w:ind w:left="360"/>
        <w:jc w:val="both"/>
        <w:rPr>
          <w:rFonts w:ascii="Verdana" w:hAnsi="Verdana"/>
          <w:sz w:val="22"/>
          <w:szCs w:val="22"/>
        </w:rPr>
      </w:pPr>
      <w:r>
        <w:rPr>
          <w:rFonts w:ascii="Verdana" w:hAnsi="Verdana"/>
          <w:sz w:val="22"/>
          <w:szCs w:val="22"/>
        </w:rPr>
        <w:t>The following Key Performance Indicators, including those that are payment by results PBR), will be used to monitor the performance of the Contract:</w:t>
      </w:r>
    </w:p>
    <w:p w14:paraId="522144CA" w14:textId="77777777" w:rsidR="00C459E9" w:rsidRDefault="00C459E9" w:rsidP="00C459E9">
      <w:pPr>
        <w:pStyle w:val="Bullets"/>
        <w:numPr>
          <w:ilvl w:val="0"/>
          <w:numId w:val="0"/>
        </w:numPr>
        <w:tabs>
          <w:tab w:val="left" w:pos="720"/>
        </w:tabs>
        <w:spacing w:after="0" w:line="240" w:lineRule="auto"/>
        <w:jc w:val="both"/>
        <w:rPr>
          <w:rFonts w:ascii="Verdana" w:hAnsi="Verdana"/>
          <w:sz w:val="22"/>
          <w:szCs w:val="22"/>
        </w:rPr>
      </w:pPr>
    </w:p>
    <w:p w14:paraId="6158D338" w14:textId="77777777" w:rsidR="00C459E9" w:rsidRDefault="00C459E9" w:rsidP="00D7724D">
      <w:pPr>
        <w:pStyle w:val="Bullets"/>
        <w:numPr>
          <w:ilvl w:val="0"/>
          <w:numId w:val="4"/>
        </w:numPr>
        <w:tabs>
          <w:tab w:val="left" w:pos="720"/>
        </w:tabs>
        <w:spacing w:after="0" w:line="240" w:lineRule="auto"/>
        <w:jc w:val="both"/>
        <w:outlineLvl w:val="0"/>
        <w:rPr>
          <w:rFonts w:ascii="Verdana" w:hAnsi="Verdana"/>
          <w:b/>
          <w:sz w:val="22"/>
          <w:szCs w:val="22"/>
        </w:rPr>
      </w:pPr>
      <w:bookmarkStart w:id="8" w:name="_Toc92799978"/>
      <w:bookmarkStart w:id="9" w:name="_Toc382309226"/>
      <w:bookmarkStart w:id="10" w:name="_Toc93395240"/>
      <w:r>
        <w:rPr>
          <w:rFonts w:ascii="Verdana" w:hAnsi="Verdana"/>
          <w:b/>
          <w:sz w:val="22"/>
          <w:szCs w:val="22"/>
        </w:rPr>
        <w:t>Key Performance Indicators (KPI’s)</w:t>
      </w:r>
      <w:bookmarkEnd w:id="8"/>
      <w:bookmarkEnd w:id="9"/>
      <w:bookmarkEnd w:id="10"/>
    </w:p>
    <w:p w14:paraId="27AC0361" w14:textId="77777777" w:rsidR="00C459E9" w:rsidRDefault="00C459E9" w:rsidP="00C459E9">
      <w:pPr>
        <w:pStyle w:val="Bullets"/>
        <w:numPr>
          <w:ilvl w:val="0"/>
          <w:numId w:val="0"/>
        </w:numPr>
        <w:tabs>
          <w:tab w:val="left" w:pos="720"/>
        </w:tabs>
        <w:spacing w:after="0" w:line="240" w:lineRule="auto"/>
        <w:ind w:left="360"/>
        <w:jc w:val="both"/>
        <w:rPr>
          <w:rFonts w:ascii="Verdana" w:hAnsi="Verdana"/>
          <w:sz w:val="22"/>
          <w:szCs w:val="22"/>
        </w:rPr>
      </w:pPr>
    </w:p>
    <w:p w14:paraId="0D0A79A2" w14:textId="77777777" w:rsidR="00C459E9" w:rsidRDefault="00C459E9" w:rsidP="00C459E9">
      <w:pPr>
        <w:pStyle w:val="Bullets"/>
        <w:numPr>
          <w:ilvl w:val="0"/>
          <w:numId w:val="0"/>
        </w:numPr>
        <w:tabs>
          <w:tab w:val="left" w:pos="720"/>
        </w:tabs>
        <w:spacing w:after="0" w:line="240" w:lineRule="auto"/>
        <w:ind w:left="360"/>
        <w:jc w:val="both"/>
        <w:rPr>
          <w:rFonts w:ascii="Verdana" w:hAnsi="Verdana"/>
          <w:sz w:val="22"/>
          <w:szCs w:val="22"/>
        </w:rPr>
      </w:pPr>
      <w:r>
        <w:rPr>
          <w:rFonts w:ascii="Verdana" w:hAnsi="Verdana"/>
          <w:sz w:val="22"/>
          <w:szCs w:val="22"/>
        </w:rPr>
        <w:t>The KPI’s will be agreed between both parties as part of the Contract Award Process. The Contractor’s tender response will form the basis of the KPI’s</w:t>
      </w:r>
    </w:p>
    <w:p w14:paraId="65E8E3B6" w14:textId="77777777" w:rsidR="00C459E9" w:rsidRDefault="00C459E9" w:rsidP="00C459E9">
      <w:pPr>
        <w:rPr>
          <w:rFonts w:ascii="Verdana" w:hAnsi="Verdana"/>
          <w:b/>
          <w:sz w:val="22"/>
          <w:szCs w:val="22"/>
        </w:rPr>
      </w:pPr>
    </w:p>
    <w:p w14:paraId="3274AF3C" w14:textId="77777777" w:rsidR="00C459E9" w:rsidRDefault="00C459E9" w:rsidP="00D7724D">
      <w:pPr>
        <w:pStyle w:val="Bullets"/>
        <w:numPr>
          <w:ilvl w:val="0"/>
          <w:numId w:val="4"/>
        </w:numPr>
        <w:tabs>
          <w:tab w:val="left" w:pos="720"/>
        </w:tabs>
        <w:spacing w:after="0" w:line="240" w:lineRule="auto"/>
        <w:jc w:val="both"/>
        <w:outlineLvl w:val="0"/>
        <w:rPr>
          <w:rFonts w:ascii="Verdana" w:hAnsi="Verdana"/>
          <w:b/>
          <w:sz w:val="22"/>
          <w:szCs w:val="22"/>
        </w:rPr>
      </w:pPr>
      <w:bookmarkStart w:id="11" w:name="_Toc92799979"/>
      <w:bookmarkStart w:id="12" w:name="_Toc93395241"/>
      <w:r>
        <w:rPr>
          <w:rFonts w:ascii="Verdana" w:hAnsi="Verdana"/>
          <w:b/>
          <w:sz w:val="22"/>
          <w:szCs w:val="22"/>
        </w:rPr>
        <w:t>Technology systems and management techniques</w:t>
      </w:r>
      <w:bookmarkEnd w:id="11"/>
      <w:bookmarkEnd w:id="12"/>
    </w:p>
    <w:p w14:paraId="41735CC6" w14:textId="77777777" w:rsidR="00C459E9" w:rsidRDefault="00C459E9" w:rsidP="00C459E9">
      <w:pPr>
        <w:pStyle w:val="Bullets"/>
        <w:numPr>
          <w:ilvl w:val="0"/>
          <w:numId w:val="0"/>
        </w:numPr>
        <w:tabs>
          <w:tab w:val="left" w:pos="720"/>
        </w:tabs>
        <w:spacing w:after="0" w:line="240" w:lineRule="auto"/>
        <w:ind w:left="360"/>
        <w:jc w:val="both"/>
        <w:rPr>
          <w:rFonts w:ascii="Verdana" w:hAnsi="Verdana"/>
          <w:b/>
          <w:sz w:val="22"/>
          <w:szCs w:val="22"/>
        </w:rPr>
      </w:pPr>
    </w:p>
    <w:p w14:paraId="01BAF8D1" w14:textId="77777777" w:rsidR="00C459E9" w:rsidRDefault="00C459E9" w:rsidP="00C459E9">
      <w:pPr>
        <w:pStyle w:val="Bullets"/>
        <w:numPr>
          <w:ilvl w:val="0"/>
          <w:numId w:val="0"/>
        </w:numPr>
        <w:tabs>
          <w:tab w:val="left" w:pos="720"/>
        </w:tabs>
        <w:spacing w:after="0" w:line="240" w:lineRule="auto"/>
        <w:ind w:left="360"/>
        <w:jc w:val="both"/>
        <w:rPr>
          <w:rFonts w:ascii="Verdana" w:hAnsi="Verdana"/>
          <w:sz w:val="22"/>
          <w:szCs w:val="22"/>
        </w:rPr>
      </w:pPr>
      <w:r>
        <w:rPr>
          <w:rFonts w:ascii="Verdana" w:hAnsi="Verdana"/>
          <w:sz w:val="22"/>
          <w:szCs w:val="22"/>
        </w:rPr>
        <w:t xml:space="preserve">The Contractor must ensure that any data in relation to this Contact is stored and shared securely. </w:t>
      </w:r>
    </w:p>
    <w:p w14:paraId="1FB8FA77" w14:textId="77777777" w:rsidR="00D76808" w:rsidRDefault="00D76808" w:rsidP="00D76808">
      <w:pPr>
        <w:ind w:left="720"/>
        <w:jc w:val="both"/>
        <w:rPr>
          <w:rFonts w:ascii="Verdana" w:hAnsi="Verdana"/>
          <w:color w:val="0000FF"/>
          <w:sz w:val="20"/>
          <w:u w:val="single"/>
        </w:rPr>
      </w:pPr>
    </w:p>
    <w:p w14:paraId="033D598E" w14:textId="77777777" w:rsidR="00B72C6F" w:rsidRDefault="00B72C6F" w:rsidP="00D7724D">
      <w:pPr>
        <w:pStyle w:val="Bullets"/>
        <w:numPr>
          <w:ilvl w:val="0"/>
          <w:numId w:val="4"/>
        </w:numPr>
        <w:tabs>
          <w:tab w:val="left" w:pos="720"/>
        </w:tabs>
        <w:spacing w:after="0" w:line="240" w:lineRule="auto"/>
        <w:jc w:val="both"/>
        <w:outlineLvl w:val="0"/>
        <w:rPr>
          <w:rFonts w:ascii="Verdana" w:hAnsi="Verdana"/>
          <w:b/>
          <w:sz w:val="22"/>
          <w:szCs w:val="22"/>
        </w:rPr>
      </w:pPr>
      <w:bookmarkStart w:id="13" w:name="_Toc92799980"/>
      <w:bookmarkStart w:id="14" w:name="_Toc93395242"/>
      <w:r>
        <w:rPr>
          <w:rFonts w:ascii="Verdana" w:hAnsi="Verdana"/>
          <w:b/>
          <w:sz w:val="22"/>
          <w:szCs w:val="22"/>
        </w:rPr>
        <w:t>Key Requirements</w:t>
      </w:r>
      <w:bookmarkEnd w:id="13"/>
      <w:bookmarkEnd w:id="14"/>
    </w:p>
    <w:p w14:paraId="63A152D5" w14:textId="77777777" w:rsidR="00B72C6F" w:rsidRDefault="00B72C6F" w:rsidP="00B72C6F">
      <w:pPr>
        <w:ind w:left="360"/>
        <w:jc w:val="both"/>
        <w:rPr>
          <w:rFonts w:ascii="Verdana" w:hAnsi="Verdana"/>
          <w:sz w:val="20"/>
        </w:rPr>
      </w:pPr>
    </w:p>
    <w:p w14:paraId="3EF3A2B4" w14:textId="77777777" w:rsidR="00B72C6F" w:rsidRDefault="00B72C6F" w:rsidP="00B72C6F">
      <w:pPr>
        <w:pStyle w:val="Bullets"/>
        <w:numPr>
          <w:ilvl w:val="0"/>
          <w:numId w:val="0"/>
        </w:numPr>
        <w:tabs>
          <w:tab w:val="left" w:pos="720"/>
        </w:tabs>
        <w:spacing w:after="0" w:line="240" w:lineRule="auto"/>
        <w:ind w:left="360"/>
        <w:jc w:val="both"/>
        <w:rPr>
          <w:rFonts w:ascii="Verdana" w:hAnsi="Verdana"/>
          <w:sz w:val="22"/>
          <w:szCs w:val="22"/>
        </w:rPr>
      </w:pPr>
      <w:r>
        <w:rPr>
          <w:rFonts w:ascii="Verdana" w:hAnsi="Verdana"/>
          <w:sz w:val="22"/>
          <w:szCs w:val="22"/>
        </w:rPr>
        <w:t xml:space="preserve">The Contractor will nominate a suitably qualified and experienced Senior Lead Partner, and Audit Manager.  </w:t>
      </w:r>
    </w:p>
    <w:p w14:paraId="23B59E65" w14:textId="77777777" w:rsidR="00B72C6F" w:rsidRDefault="00B72C6F" w:rsidP="00B72C6F">
      <w:pPr>
        <w:pStyle w:val="Bullets"/>
        <w:numPr>
          <w:ilvl w:val="0"/>
          <w:numId w:val="0"/>
        </w:numPr>
        <w:tabs>
          <w:tab w:val="left" w:pos="720"/>
        </w:tabs>
        <w:spacing w:after="0" w:line="240" w:lineRule="auto"/>
        <w:ind w:left="360"/>
        <w:jc w:val="both"/>
        <w:rPr>
          <w:rFonts w:ascii="Verdana" w:hAnsi="Verdana"/>
          <w:sz w:val="22"/>
          <w:szCs w:val="22"/>
        </w:rPr>
      </w:pPr>
    </w:p>
    <w:p w14:paraId="098A5BB7" w14:textId="77777777" w:rsidR="00B72C6F" w:rsidRDefault="00B72C6F" w:rsidP="00B72C6F">
      <w:pPr>
        <w:pStyle w:val="Bullets"/>
        <w:numPr>
          <w:ilvl w:val="0"/>
          <w:numId w:val="0"/>
        </w:numPr>
        <w:tabs>
          <w:tab w:val="left" w:pos="720"/>
        </w:tabs>
        <w:spacing w:after="0" w:line="240" w:lineRule="auto"/>
        <w:ind w:left="360"/>
        <w:jc w:val="both"/>
        <w:rPr>
          <w:rFonts w:ascii="Verdana" w:hAnsi="Verdana"/>
          <w:sz w:val="22"/>
          <w:szCs w:val="22"/>
        </w:rPr>
      </w:pPr>
      <w:r>
        <w:rPr>
          <w:rFonts w:ascii="Verdana" w:hAnsi="Verdana"/>
          <w:sz w:val="22"/>
          <w:szCs w:val="22"/>
        </w:rPr>
        <w:t xml:space="preserve">The Contract must have the ability to draw on further expertise and knowledge within their organisation. </w:t>
      </w:r>
    </w:p>
    <w:p w14:paraId="1BED38D9" w14:textId="77777777" w:rsidR="00B72C6F" w:rsidRDefault="00B72C6F" w:rsidP="00B72C6F">
      <w:pPr>
        <w:pStyle w:val="Bullets"/>
        <w:numPr>
          <w:ilvl w:val="0"/>
          <w:numId w:val="0"/>
        </w:numPr>
        <w:tabs>
          <w:tab w:val="left" w:pos="720"/>
        </w:tabs>
        <w:spacing w:after="0" w:line="240" w:lineRule="auto"/>
        <w:ind w:left="360"/>
        <w:jc w:val="both"/>
        <w:rPr>
          <w:rFonts w:ascii="Verdana" w:hAnsi="Verdana"/>
          <w:sz w:val="22"/>
          <w:szCs w:val="22"/>
        </w:rPr>
      </w:pPr>
    </w:p>
    <w:p w14:paraId="76AAAD9A" w14:textId="77777777" w:rsidR="00B72C6F" w:rsidRDefault="00B72C6F" w:rsidP="00B72C6F">
      <w:pPr>
        <w:pStyle w:val="Bullets"/>
        <w:numPr>
          <w:ilvl w:val="0"/>
          <w:numId w:val="0"/>
        </w:numPr>
        <w:tabs>
          <w:tab w:val="left" w:pos="720"/>
        </w:tabs>
        <w:spacing w:after="0" w:line="240" w:lineRule="auto"/>
        <w:ind w:left="360"/>
        <w:jc w:val="both"/>
        <w:rPr>
          <w:rFonts w:ascii="Verdana" w:hAnsi="Verdana"/>
          <w:sz w:val="22"/>
          <w:szCs w:val="22"/>
        </w:rPr>
      </w:pPr>
      <w:r>
        <w:rPr>
          <w:rFonts w:ascii="Verdana" w:hAnsi="Verdana"/>
          <w:sz w:val="22"/>
          <w:szCs w:val="22"/>
        </w:rPr>
        <w:t>The Contract must also scale any best practices to Marjon (a smaller institute) when making recommendations</w:t>
      </w:r>
    </w:p>
    <w:p w14:paraId="2D036325" w14:textId="77777777" w:rsidR="00D76808" w:rsidRDefault="00D76808" w:rsidP="00D76808">
      <w:pPr>
        <w:suppressAutoHyphens/>
        <w:spacing w:after="240"/>
        <w:rPr>
          <w:rFonts w:ascii="Verdana" w:hAnsi="Verdana"/>
          <w:sz w:val="22"/>
        </w:rPr>
      </w:pPr>
    </w:p>
    <w:p w14:paraId="584FC2D2" w14:textId="77777777" w:rsidR="00B72C6F" w:rsidRDefault="00B72C6F" w:rsidP="00B72C6F">
      <w:pPr>
        <w:suppressAutoHyphens/>
        <w:spacing w:after="240"/>
        <w:rPr>
          <w:rFonts w:ascii="Verdana" w:hAnsi="Verdana"/>
          <w:sz w:val="22"/>
        </w:rPr>
      </w:pPr>
      <w:r>
        <w:rPr>
          <w:rFonts w:ascii="Verdana" w:hAnsi="Verdana"/>
          <w:sz w:val="22"/>
        </w:rPr>
        <w:t>Prepared by:</w:t>
      </w:r>
    </w:p>
    <w:p w14:paraId="06F1E2E9" w14:textId="77777777" w:rsidR="00B72C6F" w:rsidRDefault="00B72C6F" w:rsidP="00B72C6F">
      <w:pPr>
        <w:suppressAutoHyphens/>
        <w:spacing w:after="240"/>
        <w:rPr>
          <w:rFonts w:ascii="Verdana" w:hAnsi="Verdana"/>
          <w:b/>
          <w:sz w:val="22"/>
        </w:rPr>
      </w:pPr>
      <w:r>
        <w:rPr>
          <w:rFonts w:ascii="Verdana" w:hAnsi="Verdana"/>
          <w:b/>
          <w:sz w:val="22"/>
        </w:rPr>
        <w:t>Ben Jones</w:t>
      </w:r>
      <w:r>
        <w:rPr>
          <w:rFonts w:ascii="Verdana" w:hAnsi="Verdana"/>
          <w:b/>
          <w:sz w:val="22"/>
        </w:rPr>
        <w:tab/>
      </w:r>
    </w:p>
    <w:p w14:paraId="089AB859" w14:textId="77777777" w:rsidR="00B72C6F" w:rsidRDefault="00B72C6F" w:rsidP="00B72C6F">
      <w:pPr>
        <w:suppressAutoHyphens/>
        <w:spacing w:after="240"/>
        <w:rPr>
          <w:rFonts w:ascii="Verdana" w:hAnsi="Verdana"/>
          <w:sz w:val="22"/>
        </w:rPr>
      </w:pPr>
      <w:r>
        <w:rPr>
          <w:rFonts w:ascii="Verdana" w:hAnsi="Verdana"/>
          <w:sz w:val="22"/>
        </w:rPr>
        <w:t>Procurement Manager</w:t>
      </w:r>
    </w:p>
    <w:p w14:paraId="329EEE8C" w14:textId="77777777" w:rsidR="00B72C6F" w:rsidRDefault="00B72C6F" w:rsidP="00B72C6F">
      <w:pPr>
        <w:suppressAutoHyphens/>
        <w:spacing w:after="240"/>
        <w:rPr>
          <w:rFonts w:ascii="Verdana" w:hAnsi="Verdana"/>
          <w:sz w:val="22"/>
        </w:rPr>
      </w:pPr>
      <w:r>
        <w:rPr>
          <w:rFonts w:ascii="Verdana" w:hAnsi="Verdana"/>
          <w:sz w:val="22"/>
        </w:rPr>
        <w:t>Finance Directorate</w:t>
      </w:r>
    </w:p>
    <w:p w14:paraId="16323DE3" w14:textId="77777777" w:rsidR="00B72C6F" w:rsidRDefault="00B72C6F" w:rsidP="00B72C6F">
      <w:pPr>
        <w:suppressAutoHyphens/>
        <w:spacing w:after="240"/>
        <w:rPr>
          <w:rFonts w:ascii="Verdana" w:hAnsi="Verdana"/>
          <w:sz w:val="22"/>
        </w:rPr>
      </w:pPr>
      <w:r>
        <w:rPr>
          <w:rFonts w:ascii="Verdana" w:hAnsi="Verdana"/>
          <w:sz w:val="22"/>
        </w:rPr>
        <w:t>17</w:t>
      </w:r>
      <w:r>
        <w:rPr>
          <w:rFonts w:ascii="Verdana" w:hAnsi="Verdana"/>
          <w:sz w:val="22"/>
          <w:vertAlign w:val="superscript"/>
        </w:rPr>
        <w:t>th</w:t>
      </w:r>
      <w:r>
        <w:rPr>
          <w:rFonts w:ascii="Verdana" w:hAnsi="Verdana"/>
          <w:sz w:val="22"/>
        </w:rPr>
        <w:t xml:space="preserve"> January 2022</w:t>
      </w:r>
    </w:p>
    <w:p w14:paraId="207CFCD1" w14:textId="77777777" w:rsidR="00B72C6F" w:rsidRDefault="00B72C6F" w:rsidP="00B72C6F">
      <w:pPr>
        <w:suppressAutoHyphens/>
        <w:spacing w:after="240"/>
        <w:rPr>
          <w:rFonts w:ascii="Verdana" w:hAnsi="Verdana"/>
          <w:sz w:val="22"/>
        </w:rPr>
      </w:pPr>
    </w:p>
    <w:p w14:paraId="75FB9F1C" w14:textId="77777777" w:rsidR="00B72C6F" w:rsidRDefault="00B72C6F" w:rsidP="00B72C6F">
      <w:pPr>
        <w:suppressAutoHyphens/>
        <w:spacing w:after="240"/>
        <w:rPr>
          <w:rFonts w:ascii="Verdana" w:hAnsi="Verdana"/>
          <w:szCs w:val="24"/>
        </w:rPr>
      </w:pPr>
      <w:r>
        <w:rPr>
          <w:rFonts w:ascii="Verdana" w:hAnsi="Verdana"/>
          <w:szCs w:val="24"/>
        </w:rPr>
        <w:t>If you would like this information</w:t>
      </w:r>
      <w:r>
        <w:rPr>
          <w:rFonts w:ascii="Verdana" w:hAnsi="Verdana"/>
          <w:szCs w:val="24"/>
        </w:rPr>
        <w:br/>
        <w:t>in another format, please contact:</w:t>
      </w:r>
    </w:p>
    <w:p w14:paraId="5113F66C" w14:textId="77777777" w:rsidR="00B72C6F" w:rsidRDefault="00B72C6F" w:rsidP="00B72C6F">
      <w:pPr>
        <w:rPr>
          <w:rFonts w:ascii="Verdana" w:hAnsi="Verdana"/>
          <w:b/>
          <w:szCs w:val="24"/>
        </w:rPr>
      </w:pPr>
      <w:r>
        <w:rPr>
          <w:rFonts w:ascii="Verdana" w:hAnsi="Verdana"/>
          <w:b/>
          <w:szCs w:val="24"/>
        </w:rPr>
        <w:t>The Finance and Procurement Team</w:t>
      </w:r>
    </w:p>
    <w:p w14:paraId="05E173D1" w14:textId="77777777" w:rsidR="00B72C6F" w:rsidRDefault="00B72C6F" w:rsidP="00B72C6F">
      <w:pPr>
        <w:rPr>
          <w:rFonts w:ascii="Verdana" w:hAnsi="Verdana"/>
          <w:b/>
          <w:szCs w:val="24"/>
        </w:rPr>
      </w:pPr>
      <w:r>
        <w:rPr>
          <w:rFonts w:ascii="Verdana" w:hAnsi="Verdana"/>
          <w:b/>
          <w:szCs w:val="24"/>
        </w:rPr>
        <w:t>Plymouth Marjon University</w:t>
      </w:r>
    </w:p>
    <w:p w14:paraId="3524BF97" w14:textId="77777777" w:rsidR="00B72C6F" w:rsidRDefault="00B72C6F" w:rsidP="00B72C6F">
      <w:pPr>
        <w:rPr>
          <w:rFonts w:ascii="Verdana" w:hAnsi="Verdana"/>
          <w:b/>
          <w:szCs w:val="24"/>
        </w:rPr>
      </w:pPr>
      <w:r>
        <w:rPr>
          <w:rFonts w:ascii="Verdana" w:hAnsi="Verdana"/>
          <w:b/>
          <w:szCs w:val="24"/>
        </w:rPr>
        <w:t>Derriford Road, Plymouth, PL6 8BH</w:t>
      </w:r>
    </w:p>
    <w:p w14:paraId="5DD6D334" w14:textId="77777777" w:rsidR="00B72C6F" w:rsidRDefault="00B72C6F" w:rsidP="00B72C6F">
      <w:pPr>
        <w:rPr>
          <w:b/>
          <w:lang w:val="en-US"/>
        </w:rPr>
      </w:pPr>
      <w:r>
        <w:rPr>
          <w:rFonts w:ascii="Verdana" w:hAnsi="Verdana"/>
          <w:b/>
          <w:szCs w:val="24"/>
        </w:rPr>
        <w:t xml:space="preserve">Email: </w:t>
      </w:r>
      <w:hyperlink r:id="rId9" w:history="1">
        <w:r>
          <w:rPr>
            <w:rStyle w:val="Hyperlink"/>
            <w:rFonts w:ascii="Verdana" w:hAnsi="Verdana"/>
            <w:b/>
            <w:szCs w:val="24"/>
          </w:rPr>
          <w:t>procurement@marjon.ac.uk</w:t>
        </w:r>
      </w:hyperlink>
    </w:p>
    <w:p w14:paraId="15715972" w14:textId="77777777" w:rsidR="00B72C6F" w:rsidRDefault="00B72C6F" w:rsidP="00B72C6F">
      <w:pPr>
        <w:rPr>
          <w:rFonts w:ascii="Verdana" w:hAnsi="Verdana"/>
          <w:b/>
          <w:szCs w:val="24"/>
        </w:rPr>
      </w:pPr>
    </w:p>
    <w:p w14:paraId="0D3CF4B5" w14:textId="77777777" w:rsidR="005865DC" w:rsidRPr="00D76808" w:rsidRDefault="005865DC" w:rsidP="00B72C6F">
      <w:pPr>
        <w:suppressAutoHyphens/>
        <w:spacing w:after="240"/>
        <w:rPr>
          <w:rFonts w:ascii="Verdana" w:hAnsi="Verdana"/>
          <w:b/>
        </w:rPr>
      </w:pPr>
    </w:p>
    <w:sectPr w:rsidR="005865DC" w:rsidRPr="00D76808" w:rsidSect="00D05C42">
      <w:headerReference w:type="default" r:id="rId10"/>
      <w:footerReference w:type="defaul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EF1D5" w14:textId="77777777" w:rsidR="00440ECB" w:rsidRDefault="00440ECB">
      <w:r>
        <w:separator/>
      </w:r>
    </w:p>
  </w:endnote>
  <w:endnote w:type="continuationSeparator" w:id="0">
    <w:p w14:paraId="24E0F188" w14:textId="77777777" w:rsidR="00440ECB" w:rsidRDefault="0044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27F6" w14:textId="7AA6BD1A" w:rsidR="00093146" w:rsidRDefault="0088744A" w:rsidP="007116B2">
    <w:pPr>
      <w:pStyle w:val="Footer"/>
      <w:jc w:val="right"/>
    </w:pPr>
    <w:r>
      <w:t xml:space="preserve">Page </w:t>
    </w:r>
    <w:r>
      <w:fldChar w:fldCharType="begin"/>
    </w:r>
    <w:r>
      <w:instrText xml:space="preserve"> PAGE   \* MERGEFORMAT </w:instrText>
    </w:r>
    <w:r>
      <w:fldChar w:fldCharType="separate"/>
    </w:r>
    <w:r>
      <w:rPr>
        <w:noProof/>
      </w:rPr>
      <w:t>8</w:t>
    </w:r>
    <w:r>
      <w:rPr>
        <w:noProof/>
      </w:rPr>
      <w:fldChar w:fldCharType="end"/>
    </w:r>
    <w:r>
      <w:rPr>
        <w:noProof/>
      </w:rPr>
      <w:tab/>
    </w:r>
  </w:p>
  <w:p w14:paraId="53F6130F" w14:textId="77777777" w:rsidR="00D05C42" w:rsidRPr="006D75E2" w:rsidRDefault="00440ECB">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3681B" w14:textId="77777777" w:rsidR="00440ECB" w:rsidRDefault="00440ECB">
      <w:r>
        <w:separator/>
      </w:r>
    </w:p>
  </w:footnote>
  <w:footnote w:type="continuationSeparator" w:id="0">
    <w:p w14:paraId="31C21E1E" w14:textId="77777777" w:rsidR="00440ECB" w:rsidRDefault="00440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851E" w14:textId="3FF8B30A" w:rsidR="00D05C42" w:rsidRPr="00C939EE" w:rsidRDefault="0088744A">
    <w:pPr>
      <w:pStyle w:val="Header"/>
      <w:rPr>
        <w:rFonts w:ascii="Verdana" w:hAnsi="Verdana"/>
        <w:color w:val="0000FF"/>
        <w:sz w:val="20"/>
      </w:rPr>
    </w:pPr>
    <w:r w:rsidRPr="00C939EE">
      <w:rPr>
        <w:rFonts w:ascii="Verdana" w:hAnsi="Verdana"/>
        <w:sz w:val="20"/>
      </w:rPr>
      <w:t>Specification for</w:t>
    </w:r>
    <w:r w:rsidRPr="007D265A">
      <w:rPr>
        <w:rFonts w:ascii="Verdana" w:hAnsi="Verdana"/>
        <w:sz w:val="20"/>
      </w:rPr>
      <w:t xml:space="preserve"> </w:t>
    </w:r>
    <w:r w:rsidR="00D44508" w:rsidRPr="007D265A">
      <w:rPr>
        <w:rFonts w:ascii="Verdana" w:hAnsi="Verdana"/>
        <w:sz w:val="20"/>
      </w:rPr>
      <w:t>The Provision of Audit Services</w:t>
    </w:r>
    <w:r>
      <w:rPr>
        <w:rFonts w:ascii="Verdana" w:hAnsi="Verdana"/>
        <w:color w:val="0000FF"/>
        <w:sz w:val="20"/>
      </w:rPr>
      <w:tab/>
    </w:r>
    <w:r>
      <w:rPr>
        <w:rFonts w:ascii="Verdana" w:hAnsi="Verdana"/>
        <w:color w:val="0000FF"/>
        <w:sz w:val="20"/>
      </w:rPr>
      <w:tab/>
    </w:r>
    <w:r>
      <w:rPr>
        <w:rFonts w:ascii="Verdana" w:hAnsi="Verdana"/>
        <w:color w:val="0000FF"/>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36EC"/>
    <w:multiLevelType w:val="hybridMultilevel"/>
    <w:tmpl w:val="7884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290F5D"/>
    <w:multiLevelType w:val="hybridMultilevel"/>
    <w:tmpl w:val="AC76D9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5B529A"/>
    <w:multiLevelType w:val="hybridMultilevel"/>
    <w:tmpl w:val="4906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C5F89"/>
    <w:multiLevelType w:val="hybridMultilevel"/>
    <w:tmpl w:val="CDEC6996"/>
    <w:lvl w:ilvl="0" w:tplc="35508F98">
      <w:start w:val="3"/>
      <w:numFmt w:val="bullet"/>
      <w:lvlText w:val="•"/>
      <w:lvlJc w:val="left"/>
      <w:pPr>
        <w:ind w:left="2160" w:hanging="360"/>
      </w:pPr>
      <w:rPr>
        <w:rFonts w:ascii="Verdana" w:eastAsia="Times New Roman" w:hAnsi="Verdana"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30817C16"/>
    <w:multiLevelType w:val="hybridMultilevel"/>
    <w:tmpl w:val="5FD25774"/>
    <w:lvl w:ilvl="0" w:tplc="08090013">
      <w:start w:val="1"/>
      <w:numFmt w:val="upperRoman"/>
      <w:lvlText w:val="%1."/>
      <w:lvlJc w:val="right"/>
      <w:pPr>
        <w:ind w:left="1425" w:hanging="360"/>
      </w:pPr>
    </w:lvl>
    <w:lvl w:ilvl="1" w:tplc="08090019" w:tentative="1">
      <w:start w:val="1"/>
      <w:numFmt w:val="lowerLetter"/>
      <w:lvlText w:val="%2."/>
      <w:lvlJc w:val="left"/>
      <w:pPr>
        <w:ind w:left="2145" w:hanging="360"/>
      </w:p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abstractNum w:abstractNumId="6" w15:restartNumberingAfterBreak="0">
    <w:nsid w:val="31DE45A5"/>
    <w:multiLevelType w:val="hybridMultilevel"/>
    <w:tmpl w:val="0BB0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D537F0"/>
    <w:multiLevelType w:val="hybridMultilevel"/>
    <w:tmpl w:val="7146169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CDD18CF"/>
    <w:multiLevelType w:val="hybridMultilevel"/>
    <w:tmpl w:val="94BA0E22"/>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1483A"/>
    <w:multiLevelType w:val="hybridMultilevel"/>
    <w:tmpl w:val="616C0ACA"/>
    <w:lvl w:ilvl="0" w:tplc="885EF4FE">
      <w:numFmt w:val="bullet"/>
      <w:lvlText w:val="-"/>
      <w:lvlJc w:val="left"/>
      <w:pPr>
        <w:ind w:left="786" w:hanging="360"/>
      </w:pPr>
      <w:rPr>
        <w:rFonts w:ascii="Calibri" w:eastAsiaTheme="minorHAnsi" w:hAnsi="Calibri" w:cs="Calibri"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55915246"/>
    <w:multiLevelType w:val="hybridMultilevel"/>
    <w:tmpl w:val="56882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146805"/>
    <w:multiLevelType w:val="hybridMultilevel"/>
    <w:tmpl w:val="B86C84AC"/>
    <w:lvl w:ilvl="0" w:tplc="4002FD5A">
      <w:start w:val="1"/>
      <w:numFmt w:val="lowerLetter"/>
      <w:pStyle w:val="01S2CCSubhead2"/>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5B4A7E07"/>
    <w:multiLevelType w:val="hybridMultilevel"/>
    <w:tmpl w:val="35D822CC"/>
    <w:lvl w:ilvl="0" w:tplc="08090003">
      <w:start w:val="1"/>
      <w:numFmt w:val="bullet"/>
      <w:lvlText w:val="o"/>
      <w:lvlJc w:val="left"/>
      <w:pPr>
        <w:ind w:left="930" w:hanging="360"/>
      </w:pPr>
      <w:rPr>
        <w:rFonts w:ascii="Courier New" w:hAnsi="Courier New" w:cs="Courier New"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5" w15:restartNumberingAfterBreak="0">
    <w:nsid w:val="5B6B5B4F"/>
    <w:multiLevelType w:val="hybridMultilevel"/>
    <w:tmpl w:val="3C643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C225A5"/>
    <w:multiLevelType w:val="hybridMultilevel"/>
    <w:tmpl w:val="A928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CB1BD9"/>
    <w:multiLevelType w:val="hybridMultilevel"/>
    <w:tmpl w:val="FBE2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866959"/>
    <w:multiLevelType w:val="hybridMultilevel"/>
    <w:tmpl w:val="7BE447D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4"/>
  </w:num>
  <w:num w:numId="4">
    <w:abstractNumId w:val="2"/>
  </w:num>
  <w:num w:numId="5">
    <w:abstractNumId w:val="13"/>
  </w:num>
  <w:num w:numId="6">
    <w:abstractNumId w:val="12"/>
  </w:num>
  <w:num w:numId="7">
    <w:abstractNumId w:val="15"/>
  </w:num>
  <w:num w:numId="8">
    <w:abstractNumId w:val="4"/>
  </w:num>
  <w:num w:numId="9">
    <w:abstractNumId w:val="18"/>
  </w:num>
  <w:num w:numId="10">
    <w:abstractNumId w:val="16"/>
  </w:num>
  <w:num w:numId="11">
    <w:abstractNumId w:val="0"/>
  </w:num>
  <w:num w:numId="12">
    <w:abstractNumId w:val="10"/>
  </w:num>
  <w:num w:numId="13">
    <w:abstractNumId w:val="1"/>
  </w:num>
  <w:num w:numId="14">
    <w:abstractNumId w:val="17"/>
  </w:num>
  <w:num w:numId="15">
    <w:abstractNumId w:val="9"/>
  </w:num>
  <w:num w:numId="16">
    <w:abstractNumId w:val="6"/>
  </w:num>
  <w:num w:numId="17">
    <w:abstractNumId w:val="3"/>
  </w:num>
  <w:num w:numId="18">
    <w:abstractNumId w:val="5"/>
  </w:num>
  <w:num w:numId="19">
    <w:abstractNumId w:val="19"/>
  </w:num>
  <w:num w:numId="20">
    <w:abstractNumId w:val="18"/>
  </w:num>
  <w:num w:numId="21">
    <w:abstractNumId w:val="16"/>
  </w:num>
  <w:num w:numId="22">
    <w:abstractNumId w:val="0"/>
  </w:num>
  <w:num w:numId="23">
    <w:abstractNumId w:val="10"/>
  </w:num>
  <w:num w:numId="24">
    <w:abstractNumId w:val="1"/>
  </w:num>
  <w:num w:numId="25">
    <w:abstractNumId w:val="17"/>
  </w:num>
  <w:num w:numId="26">
    <w:abstractNumId w:val="9"/>
  </w:num>
  <w:num w:numId="27">
    <w:abstractNumId w:val="6"/>
  </w:num>
  <w:num w:numId="28">
    <w:abstractNumId w:val="11"/>
  </w:num>
  <w:num w:numId="29">
    <w:abstractNumId w:val="7"/>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08"/>
    <w:rsid w:val="00014E2A"/>
    <w:rsid w:val="00054845"/>
    <w:rsid w:val="000962FE"/>
    <w:rsid w:val="000D1DDF"/>
    <w:rsid w:val="001446C0"/>
    <w:rsid w:val="00154EC3"/>
    <w:rsid w:val="0017516E"/>
    <w:rsid w:val="001A7EE8"/>
    <w:rsid w:val="00205474"/>
    <w:rsid w:val="00263633"/>
    <w:rsid w:val="002A1459"/>
    <w:rsid w:val="002F7FFE"/>
    <w:rsid w:val="00307F71"/>
    <w:rsid w:val="00334973"/>
    <w:rsid w:val="00366AFC"/>
    <w:rsid w:val="00367BB1"/>
    <w:rsid w:val="0037231F"/>
    <w:rsid w:val="003C2596"/>
    <w:rsid w:val="003E0987"/>
    <w:rsid w:val="00411828"/>
    <w:rsid w:val="00440ECB"/>
    <w:rsid w:val="00445553"/>
    <w:rsid w:val="0045459C"/>
    <w:rsid w:val="004C085A"/>
    <w:rsid w:val="004C111F"/>
    <w:rsid w:val="004D7F3F"/>
    <w:rsid w:val="004F518E"/>
    <w:rsid w:val="004F6F8A"/>
    <w:rsid w:val="005109EA"/>
    <w:rsid w:val="00524C47"/>
    <w:rsid w:val="00531D92"/>
    <w:rsid w:val="005434F4"/>
    <w:rsid w:val="005508A8"/>
    <w:rsid w:val="00572673"/>
    <w:rsid w:val="005865DC"/>
    <w:rsid w:val="005A7EBC"/>
    <w:rsid w:val="00603C4D"/>
    <w:rsid w:val="00632580"/>
    <w:rsid w:val="0063701A"/>
    <w:rsid w:val="00646582"/>
    <w:rsid w:val="00650382"/>
    <w:rsid w:val="00663C77"/>
    <w:rsid w:val="00672831"/>
    <w:rsid w:val="0067538F"/>
    <w:rsid w:val="006863F0"/>
    <w:rsid w:val="006E795E"/>
    <w:rsid w:val="006E7F2A"/>
    <w:rsid w:val="007035C3"/>
    <w:rsid w:val="00721569"/>
    <w:rsid w:val="00722026"/>
    <w:rsid w:val="007450FC"/>
    <w:rsid w:val="00750784"/>
    <w:rsid w:val="00772338"/>
    <w:rsid w:val="007A5EA7"/>
    <w:rsid w:val="007C434C"/>
    <w:rsid w:val="007C65C4"/>
    <w:rsid w:val="007D265A"/>
    <w:rsid w:val="008447EB"/>
    <w:rsid w:val="00867F55"/>
    <w:rsid w:val="00883EDA"/>
    <w:rsid w:val="0088744A"/>
    <w:rsid w:val="00896756"/>
    <w:rsid w:val="008D2DCB"/>
    <w:rsid w:val="008E7FAE"/>
    <w:rsid w:val="00932121"/>
    <w:rsid w:val="00944A73"/>
    <w:rsid w:val="00963B3C"/>
    <w:rsid w:val="0098659E"/>
    <w:rsid w:val="009B44E9"/>
    <w:rsid w:val="009C1C40"/>
    <w:rsid w:val="009C2F43"/>
    <w:rsid w:val="009C59F8"/>
    <w:rsid w:val="009D3943"/>
    <w:rsid w:val="009E5085"/>
    <w:rsid w:val="00A9708C"/>
    <w:rsid w:val="00A97099"/>
    <w:rsid w:val="00AA5A39"/>
    <w:rsid w:val="00AC5BC5"/>
    <w:rsid w:val="00B560FA"/>
    <w:rsid w:val="00B72C6F"/>
    <w:rsid w:val="00B86FD8"/>
    <w:rsid w:val="00BA52B0"/>
    <w:rsid w:val="00BB10F1"/>
    <w:rsid w:val="00BB3E92"/>
    <w:rsid w:val="00BC789A"/>
    <w:rsid w:val="00BD0D65"/>
    <w:rsid w:val="00C17BA9"/>
    <w:rsid w:val="00C26164"/>
    <w:rsid w:val="00C266A8"/>
    <w:rsid w:val="00C453F7"/>
    <w:rsid w:val="00C459E9"/>
    <w:rsid w:val="00C72CB7"/>
    <w:rsid w:val="00CB5177"/>
    <w:rsid w:val="00D243A6"/>
    <w:rsid w:val="00D44508"/>
    <w:rsid w:val="00D736A8"/>
    <w:rsid w:val="00D752F1"/>
    <w:rsid w:val="00D76808"/>
    <w:rsid w:val="00D7724D"/>
    <w:rsid w:val="00D92EA2"/>
    <w:rsid w:val="00DD1011"/>
    <w:rsid w:val="00DF18DB"/>
    <w:rsid w:val="00DF2D7A"/>
    <w:rsid w:val="00E044B1"/>
    <w:rsid w:val="00E37629"/>
    <w:rsid w:val="00E437A2"/>
    <w:rsid w:val="00E44913"/>
    <w:rsid w:val="00E55D2F"/>
    <w:rsid w:val="00E61E00"/>
    <w:rsid w:val="00F24F80"/>
    <w:rsid w:val="00F54900"/>
    <w:rsid w:val="00FA2FCB"/>
    <w:rsid w:val="00FC4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040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80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76808"/>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808"/>
    <w:rPr>
      <w:rFonts w:ascii="Arial" w:eastAsia="Times New Roman" w:hAnsi="Arial" w:cs="Times New Roman"/>
      <w:b/>
      <w:kern w:val="32"/>
      <w:sz w:val="32"/>
      <w:szCs w:val="32"/>
    </w:rPr>
  </w:style>
  <w:style w:type="paragraph" w:styleId="Header">
    <w:name w:val="header"/>
    <w:basedOn w:val="Normal"/>
    <w:link w:val="HeaderChar"/>
    <w:rsid w:val="00D76808"/>
    <w:pPr>
      <w:tabs>
        <w:tab w:val="center" w:pos="4320"/>
        <w:tab w:val="right" w:pos="8640"/>
      </w:tabs>
    </w:pPr>
  </w:style>
  <w:style w:type="character" w:customStyle="1" w:styleId="HeaderChar">
    <w:name w:val="Header Char"/>
    <w:basedOn w:val="DefaultParagraphFont"/>
    <w:link w:val="Header"/>
    <w:rsid w:val="00D76808"/>
    <w:rPr>
      <w:rFonts w:ascii="Times New Roman" w:eastAsia="Times New Roman" w:hAnsi="Times New Roman" w:cs="Times New Roman"/>
      <w:sz w:val="24"/>
      <w:szCs w:val="20"/>
    </w:rPr>
  </w:style>
  <w:style w:type="paragraph" w:styleId="Footer">
    <w:name w:val="footer"/>
    <w:basedOn w:val="Normal"/>
    <w:link w:val="FooterChar"/>
    <w:uiPriority w:val="99"/>
    <w:rsid w:val="00D76808"/>
    <w:pPr>
      <w:tabs>
        <w:tab w:val="center" w:pos="4320"/>
        <w:tab w:val="right" w:pos="8640"/>
      </w:tabs>
    </w:pPr>
    <w:rPr>
      <w:rFonts w:ascii="Verdana" w:hAnsi="Verdana"/>
      <w:sz w:val="20"/>
    </w:rPr>
  </w:style>
  <w:style w:type="character" w:customStyle="1" w:styleId="FooterChar">
    <w:name w:val="Footer Char"/>
    <w:basedOn w:val="DefaultParagraphFont"/>
    <w:link w:val="Footer"/>
    <w:uiPriority w:val="99"/>
    <w:rsid w:val="00D76808"/>
    <w:rPr>
      <w:rFonts w:ascii="Verdana" w:eastAsia="Times New Roman" w:hAnsi="Verdana" w:cs="Times New Roman"/>
      <w:sz w:val="20"/>
      <w:szCs w:val="20"/>
    </w:rPr>
  </w:style>
  <w:style w:type="paragraph" w:customStyle="1" w:styleId="01BSCCParagraphbodystyle">
    <w:name w:val="01BS CC Paragraph body style"/>
    <w:link w:val="01BSCCParagraphbodystyleChar"/>
    <w:uiPriority w:val="99"/>
    <w:rsid w:val="00D76808"/>
    <w:pPr>
      <w:suppressAutoHyphens/>
      <w:spacing w:after="240" w:line="240" w:lineRule="auto"/>
    </w:pPr>
    <w:rPr>
      <w:rFonts w:ascii="Verdana" w:eastAsia="Times New Roman" w:hAnsi="Verdana" w:cs="Times New Roman"/>
      <w:szCs w:val="20"/>
    </w:rPr>
  </w:style>
  <w:style w:type="paragraph" w:styleId="TOC1">
    <w:name w:val="toc 1"/>
    <w:basedOn w:val="02S1CCContentsSubhead"/>
    <w:next w:val="Normal"/>
    <w:autoRedefine/>
    <w:uiPriority w:val="39"/>
    <w:rsid w:val="00D76808"/>
    <w:pPr>
      <w:tabs>
        <w:tab w:val="left" w:pos="567"/>
        <w:tab w:val="right" w:pos="8505"/>
      </w:tabs>
      <w:ind w:left="567" w:hanging="567"/>
    </w:pPr>
    <w:rPr>
      <w:sz w:val="22"/>
    </w:rPr>
  </w:style>
  <w:style w:type="paragraph" w:customStyle="1" w:styleId="02S1CCContentsSubhead">
    <w:name w:val="02S1 CC Contents Subhead"/>
    <w:basedOn w:val="Normal"/>
    <w:next w:val="01BSCCParagraphbodystyle"/>
    <w:autoRedefine/>
    <w:rsid w:val="00D76808"/>
    <w:pPr>
      <w:suppressAutoHyphens/>
      <w:spacing w:before="240"/>
      <w:ind w:left="720" w:hanging="720"/>
      <w:outlineLvl w:val="0"/>
    </w:pPr>
    <w:rPr>
      <w:rFonts w:ascii="Verdana" w:hAnsi="Verdana"/>
      <w:b/>
      <w:sz w:val="28"/>
    </w:rPr>
  </w:style>
  <w:style w:type="paragraph" w:styleId="TOC2">
    <w:name w:val="toc 2"/>
    <w:basedOn w:val="Normal"/>
    <w:next w:val="Normal"/>
    <w:autoRedefine/>
    <w:uiPriority w:val="39"/>
    <w:rsid w:val="00D76808"/>
    <w:pPr>
      <w:tabs>
        <w:tab w:val="left" w:pos="1247"/>
        <w:tab w:val="right" w:pos="8502"/>
      </w:tabs>
      <w:suppressAutoHyphens/>
      <w:ind w:left="567"/>
    </w:pPr>
    <w:rPr>
      <w:rFonts w:ascii="Verdana" w:hAnsi="Verdana"/>
      <w:sz w:val="18"/>
    </w:rPr>
  </w:style>
  <w:style w:type="paragraph" w:customStyle="1" w:styleId="01S2CCSubhead2">
    <w:name w:val="01S2 CC Subhead 2"/>
    <w:basedOn w:val="Normal"/>
    <w:next w:val="01BSCCParagraphbodystyle"/>
    <w:autoRedefine/>
    <w:rsid w:val="00963B3C"/>
    <w:pPr>
      <w:numPr>
        <w:numId w:val="5"/>
      </w:numPr>
      <w:suppressAutoHyphens/>
      <w:spacing w:after="90"/>
      <w:ind w:left="1797" w:hanging="357"/>
      <w:outlineLvl w:val="1"/>
    </w:pPr>
    <w:rPr>
      <w:rFonts w:ascii="Verdana" w:hAnsi="Verdana"/>
      <w:sz w:val="20"/>
    </w:rPr>
  </w:style>
  <w:style w:type="character" w:styleId="Hyperlink">
    <w:name w:val="Hyperlink"/>
    <w:uiPriority w:val="99"/>
    <w:rsid w:val="00D76808"/>
    <w:rPr>
      <w:color w:val="0000FF"/>
      <w:u w:val="single"/>
    </w:rPr>
  </w:style>
  <w:style w:type="paragraph" w:customStyle="1" w:styleId="CharCharChar">
    <w:name w:val="Char Char Char"/>
    <w:basedOn w:val="Normal"/>
    <w:rsid w:val="00D76808"/>
    <w:pPr>
      <w:spacing w:after="160" w:line="240" w:lineRule="exact"/>
    </w:pPr>
    <w:rPr>
      <w:rFonts w:ascii="Tahoma" w:hAnsi="Tahoma"/>
      <w:sz w:val="20"/>
      <w:lang w:val="en-US"/>
    </w:rPr>
  </w:style>
  <w:style w:type="paragraph" w:customStyle="1" w:styleId="Bullets">
    <w:name w:val="Bullets"/>
    <w:basedOn w:val="Normal"/>
    <w:rsid w:val="00D76808"/>
    <w:pPr>
      <w:numPr>
        <w:numId w:val="1"/>
      </w:numPr>
      <w:spacing w:after="80" w:line="260" w:lineRule="exact"/>
    </w:pPr>
    <w:rPr>
      <w:rFonts w:ascii="Arial" w:eastAsia="MS Mincho" w:hAnsi="Arial"/>
      <w:sz w:val="20"/>
      <w:szCs w:val="24"/>
      <w:lang w:eastAsia="ja-JP"/>
    </w:rPr>
  </w:style>
  <w:style w:type="paragraph" w:styleId="TOCHeading">
    <w:name w:val="TOC Heading"/>
    <w:basedOn w:val="Heading1"/>
    <w:next w:val="Normal"/>
    <w:uiPriority w:val="39"/>
    <w:semiHidden/>
    <w:unhideWhenUsed/>
    <w:qFormat/>
    <w:rsid w:val="00D76808"/>
    <w:pPr>
      <w:keepLine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01BSCCParagraphbodystyleChar">
    <w:name w:val="01BS CC Paragraph body style Char"/>
    <w:link w:val="01BSCCParagraphbodystyle"/>
    <w:uiPriority w:val="99"/>
    <w:locked/>
    <w:rsid w:val="00D76808"/>
    <w:rPr>
      <w:rFonts w:ascii="Verdana" w:eastAsia="Times New Roman" w:hAnsi="Verdana" w:cs="Times New Roman"/>
      <w:szCs w:val="20"/>
    </w:rPr>
  </w:style>
  <w:style w:type="character" w:styleId="UnresolvedMention">
    <w:name w:val="Unresolved Mention"/>
    <w:basedOn w:val="DefaultParagraphFont"/>
    <w:uiPriority w:val="99"/>
    <w:semiHidden/>
    <w:unhideWhenUsed/>
    <w:rsid w:val="005865DC"/>
    <w:rPr>
      <w:color w:val="605E5C"/>
      <w:shd w:val="clear" w:color="auto" w:fill="E1DFDD"/>
    </w:rPr>
  </w:style>
  <w:style w:type="paragraph" w:styleId="ListParagraph">
    <w:name w:val="List Paragraph"/>
    <w:basedOn w:val="Normal"/>
    <w:uiPriority w:val="34"/>
    <w:qFormat/>
    <w:rsid w:val="005865DC"/>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5865DC"/>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paragraph" w:styleId="BalloonText">
    <w:name w:val="Balloon Text"/>
    <w:basedOn w:val="Normal"/>
    <w:link w:val="BalloonTextChar"/>
    <w:uiPriority w:val="99"/>
    <w:semiHidden/>
    <w:unhideWhenUsed/>
    <w:rsid w:val="00B86F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FD8"/>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FA2FCB"/>
    <w:rPr>
      <w:sz w:val="16"/>
      <w:szCs w:val="16"/>
    </w:rPr>
  </w:style>
  <w:style w:type="paragraph" w:styleId="CommentText">
    <w:name w:val="annotation text"/>
    <w:basedOn w:val="Normal"/>
    <w:link w:val="CommentTextChar"/>
    <w:uiPriority w:val="99"/>
    <w:semiHidden/>
    <w:unhideWhenUsed/>
    <w:rsid w:val="00FA2FCB"/>
    <w:rPr>
      <w:sz w:val="20"/>
    </w:rPr>
  </w:style>
  <w:style w:type="character" w:customStyle="1" w:styleId="CommentTextChar">
    <w:name w:val="Comment Text Char"/>
    <w:basedOn w:val="DefaultParagraphFont"/>
    <w:link w:val="CommentText"/>
    <w:uiPriority w:val="99"/>
    <w:semiHidden/>
    <w:rsid w:val="00FA2F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2FCB"/>
    <w:rPr>
      <w:b/>
      <w:bCs/>
    </w:rPr>
  </w:style>
  <w:style w:type="character" w:customStyle="1" w:styleId="CommentSubjectChar">
    <w:name w:val="Comment Subject Char"/>
    <w:basedOn w:val="CommentTextChar"/>
    <w:link w:val="CommentSubject"/>
    <w:uiPriority w:val="99"/>
    <w:semiHidden/>
    <w:rsid w:val="00FA2FCB"/>
    <w:rPr>
      <w:rFonts w:ascii="Times New Roman" w:eastAsia="Times New Roman" w:hAnsi="Times New Roman" w:cs="Times New Roman"/>
      <w:b/>
      <w:bCs/>
      <w:sz w:val="20"/>
      <w:szCs w:val="20"/>
    </w:rPr>
  </w:style>
  <w:style w:type="table" w:styleId="TableGrid">
    <w:name w:val="Table Grid"/>
    <w:basedOn w:val="TableNormal"/>
    <w:uiPriority w:val="59"/>
    <w:rsid w:val="00F5490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722026"/>
    <w:pPr>
      <w:spacing w:after="120" w:line="480" w:lineRule="auto"/>
      <w:ind w:left="283"/>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rsid w:val="00722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7608">
      <w:bodyDiv w:val="1"/>
      <w:marLeft w:val="0"/>
      <w:marRight w:val="0"/>
      <w:marTop w:val="0"/>
      <w:marBottom w:val="0"/>
      <w:divBdr>
        <w:top w:val="none" w:sz="0" w:space="0" w:color="auto"/>
        <w:left w:val="none" w:sz="0" w:space="0" w:color="auto"/>
        <w:bottom w:val="none" w:sz="0" w:space="0" w:color="auto"/>
        <w:right w:val="none" w:sz="0" w:space="0" w:color="auto"/>
      </w:divBdr>
    </w:div>
    <w:div w:id="384649459">
      <w:bodyDiv w:val="1"/>
      <w:marLeft w:val="0"/>
      <w:marRight w:val="0"/>
      <w:marTop w:val="0"/>
      <w:marBottom w:val="0"/>
      <w:divBdr>
        <w:top w:val="none" w:sz="0" w:space="0" w:color="auto"/>
        <w:left w:val="none" w:sz="0" w:space="0" w:color="auto"/>
        <w:bottom w:val="none" w:sz="0" w:space="0" w:color="auto"/>
        <w:right w:val="none" w:sz="0" w:space="0" w:color="auto"/>
      </w:divBdr>
    </w:div>
    <w:div w:id="411246079">
      <w:bodyDiv w:val="1"/>
      <w:marLeft w:val="0"/>
      <w:marRight w:val="0"/>
      <w:marTop w:val="0"/>
      <w:marBottom w:val="0"/>
      <w:divBdr>
        <w:top w:val="none" w:sz="0" w:space="0" w:color="auto"/>
        <w:left w:val="none" w:sz="0" w:space="0" w:color="auto"/>
        <w:bottom w:val="none" w:sz="0" w:space="0" w:color="auto"/>
        <w:right w:val="none" w:sz="0" w:space="0" w:color="auto"/>
      </w:divBdr>
    </w:div>
    <w:div w:id="527252944">
      <w:bodyDiv w:val="1"/>
      <w:marLeft w:val="0"/>
      <w:marRight w:val="0"/>
      <w:marTop w:val="0"/>
      <w:marBottom w:val="0"/>
      <w:divBdr>
        <w:top w:val="none" w:sz="0" w:space="0" w:color="auto"/>
        <w:left w:val="none" w:sz="0" w:space="0" w:color="auto"/>
        <w:bottom w:val="none" w:sz="0" w:space="0" w:color="auto"/>
        <w:right w:val="none" w:sz="0" w:space="0" w:color="auto"/>
      </w:divBdr>
    </w:div>
    <w:div w:id="1300066769">
      <w:bodyDiv w:val="1"/>
      <w:marLeft w:val="0"/>
      <w:marRight w:val="0"/>
      <w:marTop w:val="0"/>
      <w:marBottom w:val="0"/>
      <w:divBdr>
        <w:top w:val="none" w:sz="0" w:space="0" w:color="auto"/>
        <w:left w:val="none" w:sz="0" w:space="0" w:color="auto"/>
        <w:bottom w:val="none" w:sz="0" w:space="0" w:color="auto"/>
        <w:right w:val="none" w:sz="0" w:space="0" w:color="auto"/>
      </w:divBdr>
    </w:div>
    <w:div w:id="1502818399">
      <w:bodyDiv w:val="1"/>
      <w:marLeft w:val="0"/>
      <w:marRight w:val="0"/>
      <w:marTop w:val="0"/>
      <w:marBottom w:val="0"/>
      <w:divBdr>
        <w:top w:val="none" w:sz="0" w:space="0" w:color="auto"/>
        <w:left w:val="none" w:sz="0" w:space="0" w:color="auto"/>
        <w:bottom w:val="none" w:sz="0" w:space="0" w:color="auto"/>
        <w:right w:val="none" w:sz="0" w:space="0" w:color="auto"/>
      </w:divBdr>
    </w:div>
    <w:div w:id="1951013436">
      <w:bodyDiv w:val="1"/>
      <w:marLeft w:val="0"/>
      <w:marRight w:val="0"/>
      <w:marTop w:val="0"/>
      <w:marBottom w:val="0"/>
      <w:divBdr>
        <w:top w:val="none" w:sz="0" w:space="0" w:color="auto"/>
        <w:left w:val="none" w:sz="0" w:space="0" w:color="auto"/>
        <w:bottom w:val="none" w:sz="0" w:space="0" w:color="auto"/>
        <w:right w:val="none" w:sz="0" w:space="0" w:color="auto"/>
      </w:divBdr>
    </w:div>
    <w:div w:id="20111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marjon.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06AA-0F5C-4F2B-ABDA-3EE8CA4E4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2022-01-17T17:00:00Z</dcterms:created>
  <dcterms:modified xsi:type="dcterms:W3CDTF">2022-01-18T10:47:00Z</dcterms:modified>
</cp:coreProperties>
</file>